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7" w:type="dxa"/>
        <w:tblInd w:w="-702" w:type="dxa"/>
        <w:tblLook w:val="01E0" w:firstRow="1" w:lastRow="1" w:firstColumn="1" w:lastColumn="1" w:noHBand="0" w:noVBand="0"/>
      </w:tblPr>
      <w:tblGrid>
        <w:gridCol w:w="4770"/>
        <w:gridCol w:w="5667"/>
      </w:tblGrid>
      <w:tr w:rsidR="00C8442A" w:rsidRPr="00C8442A" w14:paraId="054843F0" w14:textId="77777777" w:rsidTr="00DF09CD">
        <w:trPr>
          <w:trHeight w:val="1185"/>
        </w:trPr>
        <w:tc>
          <w:tcPr>
            <w:tcW w:w="4770" w:type="dxa"/>
            <w:shd w:val="clear" w:color="auto" w:fill="auto"/>
          </w:tcPr>
          <w:p w14:paraId="53C45CC7" w14:textId="77777777" w:rsidR="007976B2" w:rsidRPr="007976B2" w:rsidRDefault="007976B2" w:rsidP="007976B2">
            <w:pPr>
              <w:autoSpaceDE w:val="0"/>
              <w:autoSpaceDN w:val="0"/>
              <w:adjustRightInd w:val="0"/>
              <w:spacing w:line="288" w:lineRule="auto"/>
              <w:jc w:val="center"/>
              <w:rPr>
                <w:rFonts w:asciiTheme="majorHAnsi" w:hAnsiTheme="majorHAnsi" w:cstheme="majorHAnsi"/>
                <w:bCs/>
                <w:color w:val="000000"/>
                <w:sz w:val="26"/>
                <w:szCs w:val="26"/>
              </w:rPr>
            </w:pPr>
            <w:r w:rsidRPr="007976B2">
              <w:rPr>
                <w:rFonts w:asciiTheme="majorHAnsi" w:hAnsiTheme="majorHAnsi" w:cstheme="majorHAnsi"/>
                <w:bCs/>
                <w:color w:val="000000"/>
                <w:sz w:val="26"/>
                <w:szCs w:val="26"/>
              </w:rPr>
              <w:t>ỦY BAN NHÂN DÂN</w:t>
            </w:r>
          </w:p>
          <w:p w14:paraId="2F282685" w14:textId="77777777" w:rsidR="007976B2" w:rsidRPr="007976B2" w:rsidRDefault="007976B2" w:rsidP="007976B2">
            <w:pPr>
              <w:autoSpaceDE w:val="0"/>
              <w:autoSpaceDN w:val="0"/>
              <w:adjustRightInd w:val="0"/>
              <w:spacing w:line="288" w:lineRule="auto"/>
              <w:jc w:val="center"/>
              <w:rPr>
                <w:rFonts w:asciiTheme="majorHAnsi" w:hAnsiTheme="majorHAnsi" w:cstheme="majorHAnsi"/>
                <w:bCs/>
                <w:color w:val="000000"/>
                <w:sz w:val="26"/>
                <w:szCs w:val="26"/>
              </w:rPr>
            </w:pPr>
            <w:r w:rsidRPr="007976B2">
              <w:rPr>
                <w:rFonts w:asciiTheme="majorHAnsi" w:hAnsiTheme="majorHAnsi" w:cstheme="majorHAnsi"/>
                <w:bCs/>
                <w:color w:val="000000"/>
                <w:sz w:val="26"/>
                <w:szCs w:val="26"/>
              </w:rPr>
              <w:t>THÀNH PHỐ HỒ CHÍ MINH</w:t>
            </w:r>
          </w:p>
          <w:p w14:paraId="5533E74C" w14:textId="77777777" w:rsidR="00705C28" w:rsidRPr="00C8442A" w:rsidRDefault="00705C28" w:rsidP="008E54EE">
            <w:pPr>
              <w:tabs>
                <w:tab w:val="center" w:pos="6840"/>
              </w:tabs>
              <w:spacing w:line="264" w:lineRule="auto"/>
              <w:jc w:val="center"/>
              <w:rPr>
                <w:rFonts w:ascii="Times New Roman" w:hAnsi="Times New Roman"/>
                <w:b/>
                <w:noProof/>
                <w:sz w:val="26"/>
                <w:szCs w:val="26"/>
                <w:lang w:val="vi-VN"/>
              </w:rPr>
            </w:pPr>
            <w:r w:rsidRPr="00C8442A">
              <w:rPr>
                <w:rFonts w:ascii="Times New Roman" w:hAnsi="Times New Roman"/>
                <w:b/>
                <w:noProof/>
                <w:sz w:val="26"/>
                <w:szCs w:val="26"/>
                <w:lang w:val="vi-VN"/>
              </w:rPr>
              <w:t xml:space="preserve">SỞ GIÁO DỤC </w:t>
            </w:r>
            <w:r w:rsidR="00724524" w:rsidRPr="00C8442A">
              <w:rPr>
                <w:rFonts w:ascii="Times New Roman" w:hAnsi="Times New Roman"/>
                <w:b/>
                <w:noProof/>
                <w:sz w:val="26"/>
                <w:szCs w:val="26"/>
                <w:lang w:val="vi-VN"/>
              </w:rPr>
              <w:t xml:space="preserve">VÀ </w:t>
            </w:r>
            <w:r w:rsidRPr="00C8442A">
              <w:rPr>
                <w:rFonts w:ascii="Times New Roman" w:hAnsi="Times New Roman"/>
                <w:b/>
                <w:noProof/>
                <w:sz w:val="26"/>
                <w:szCs w:val="26"/>
                <w:lang w:val="vi-VN"/>
              </w:rPr>
              <w:t>ĐÀO TẠO</w:t>
            </w:r>
          </w:p>
          <w:p w14:paraId="433D4299" w14:textId="77777777" w:rsidR="00705C28" w:rsidRPr="00C8442A" w:rsidRDefault="00705C28" w:rsidP="008E54EE">
            <w:pPr>
              <w:tabs>
                <w:tab w:val="center" w:pos="6840"/>
              </w:tabs>
              <w:spacing w:line="264" w:lineRule="auto"/>
              <w:ind w:right="-149"/>
              <w:rPr>
                <w:rFonts w:ascii="Times New Roman" w:hAnsi="Times New Roman"/>
                <w:b/>
                <w:noProof/>
                <w:sz w:val="26"/>
                <w:szCs w:val="26"/>
                <w:lang w:val="vi-VN"/>
              </w:rPr>
            </w:pPr>
            <w:r w:rsidRPr="00C8442A">
              <w:rPr>
                <w:rFonts w:ascii="Times New Roman" w:hAnsi="Times New Roman"/>
                <w:b/>
                <w:noProof/>
                <w:sz w:val="26"/>
                <w:szCs w:val="26"/>
                <w:lang w:val="vi-VN"/>
              </w:rPr>
              <w:t xml:space="preserve">BẢO HIỂM XÃ HỘI TP. </w:t>
            </w:r>
            <w:r w:rsidR="00DF09CD" w:rsidRPr="00C8442A">
              <w:rPr>
                <w:rFonts w:ascii="Times New Roman" w:hAnsi="Times New Roman"/>
                <w:b/>
                <w:noProof/>
                <w:sz w:val="26"/>
                <w:szCs w:val="26"/>
                <w:lang w:val="vi-VN"/>
              </w:rPr>
              <w:t>HỒ CHÍ MINH</w:t>
            </w:r>
          </w:p>
          <w:p w14:paraId="2030C851" w14:textId="77777777" w:rsidR="00B91AC4" w:rsidRPr="00C8442A" w:rsidRDefault="00985C4E" w:rsidP="00B91AC4">
            <w:pPr>
              <w:tabs>
                <w:tab w:val="center" w:pos="1680"/>
                <w:tab w:val="center" w:pos="6840"/>
              </w:tabs>
              <w:spacing w:line="264" w:lineRule="auto"/>
              <w:jc w:val="center"/>
              <w:rPr>
                <w:rFonts w:ascii="Times New Roman" w:hAnsi="Times New Roman"/>
                <w:noProof/>
                <w:sz w:val="26"/>
                <w:szCs w:val="26"/>
                <w:lang w:val="vi-VN"/>
              </w:rPr>
            </w:pPr>
            <w:r w:rsidRPr="00C8442A">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3CDA5299" wp14:editId="1E9F976B">
                      <wp:simplePos x="0" y="0"/>
                      <wp:positionH relativeFrom="column">
                        <wp:posOffset>1027430</wp:posOffset>
                      </wp:positionH>
                      <wp:positionV relativeFrom="paragraph">
                        <wp:posOffset>53340</wp:posOffset>
                      </wp:positionV>
                      <wp:extent cx="914400" cy="0"/>
                      <wp:effectExtent l="11430" t="6350" r="7620" b="1270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061D3B5"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4.2pt" to="152.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n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"/>
                  </w:pict>
                </mc:Fallback>
              </mc:AlternateContent>
            </w:r>
          </w:p>
          <w:p w14:paraId="0A819203" w14:textId="47DD572C" w:rsidR="00E72A46" w:rsidRPr="00C75160" w:rsidRDefault="00D90520" w:rsidP="00E25B70">
            <w:pPr>
              <w:tabs>
                <w:tab w:val="center" w:pos="1680"/>
                <w:tab w:val="center" w:pos="6840"/>
              </w:tabs>
              <w:spacing w:line="264" w:lineRule="auto"/>
              <w:jc w:val="center"/>
              <w:rPr>
                <w:rFonts w:ascii="Times New Roman" w:hAnsi="Times New Roman"/>
                <w:noProof/>
                <w:sz w:val="26"/>
                <w:szCs w:val="26"/>
              </w:rPr>
            </w:pPr>
            <w:r w:rsidRPr="00C8442A">
              <w:rPr>
                <w:rFonts w:ascii="Times New Roman" w:hAnsi="Times New Roman"/>
                <w:noProof/>
                <w:sz w:val="26"/>
                <w:szCs w:val="26"/>
                <w:lang w:val="vi-VN"/>
              </w:rPr>
              <w:t>Số:</w:t>
            </w:r>
            <w:r w:rsidR="00E25B70">
              <w:rPr>
                <w:rFonts w:ascii="Times New Roman" w:hAnsi="Times New Roman"/>
                <w:noProof/>
                <w:sz w:val="26"/>
                <w:szCs w:val="26"/>
              </w:rPr>
              <w:t>1575</w:t>
            </w:r>
            <w:r w:rsidR="00410DFF" w:rsidRPr="00C8442A">
              <w:rPr>
                <w:rFonts w:ascii="Times New Roman" w:hAnsi="Times New Roman"/>
                <w:noProof/>
                <w:sz w:val="26"/>
                <w:szCs w:val="26"/>
                <w:lang w:val="vi-VN"/>
              </w:rPr>
              <w:t>/</w:t>
            </w:r>
            <w:r w:rsidR="00F042FC" w:rsidRPr="00C8442A">
              <w:rPr>
                <w:rFonts w:ascii="Times New Roman" w:hAnsi="Times New Roman"/>
                <w:noProof/>
                <w:sz w:val="26"/>
                <w:szCs w:val="26"/>
                <w:lang w:val="vi-VN"/>
              </w:rPr>
              <w:t>HD</w:t>
            </w:r>
            <w:r w:rsidR="005F5343" w:rsidRPr="00C8442A">
              <w:rPr>
                <w:rFonts w:ascii="Times New Roman" w:hAnsi="Times New Roman"/>
                <w:noProof/>
                <w:sz w:val="26"/>
                <w:szCs w:val="26"/>
                <w:lang w:val="vi-VN"/>
              </w:rPr>
              <w:t>LS</w:t>
            </w:r>
            <w:r w:rsidR="007976B2">
              <w:rPr>
                <w:rFonts w:ascii="Times New Roman" w:hAnsi="Times New Roman"/>
                <w:noProof/>
                <w:sz w:val="26"/>
                <w:szCs w:val="26"/>
              </w:rPr>
              <w:t>-</w:t>
            </w:r>
            <w:r w:rsidR="00410DFF" w:rsidRPr="00C8442A">
              <w:rPr>
                <w:rFonts w:ascii="Times New Roman" w:hAnsi="Times New Roman"/>
                <w:noProof/>
                <w:sz w:val="26"/>
                <w:szCs w:val="26"/>
                <w:lang w:val="vi-VN"/>
              </w:rPr>
              <w:t>BHXH</w:t>
            </w:r>
            <w:r w:rsidR="002338A0" w:rsidRPr="00C8442A">
              <w:rPr>
                <w:rFonts w:ascii="Times New Roman" w:hAnsi="Times New Roman"/>
                <w:noProof/>
                <w:sz w:val="26"/>
                <w:szCs w:val="26"/>
                <w:lang w:val="vi-VN"/>
              </w:rPr>
              <w:t>-GDĐT</w:t>
            </w:r>
            <w:r w:rsidR="00185ABF" w:rsidRPr="00C8442A">
              <w:rPr>
                <w:rFonts w:ascii="Times New Roman" w:hAnsi="Times New Roman"/>
                <w:noProof/>
                <w:sz w:val="26"/>
                <w:szCs w:val="26"/>
                <w:lang w:val="vi-VN"/>
              </w:rPr>
              <w:t xml:space="preserve"> </w:t>
            </w:r>
          </w:p>
        </w:tc>
        <w:tc>
          <w:tcPr>
            <w:tcW w:w="5667" w:type="dxa"/>
            <w:shd w:val="clear" w:color="auto" w:fill="auto"/>
          </w:tcPr>
          <w:p w14:paraId="27CB349D" w14:textId="77777777" w:rsidR="00E72A46" w:rsidRPr="00C8442A" w:rsidRDefault="00E72A46" w:rsidP="00DF09CD">
            <w:pPr>
              <w:tabs>
                <w:tab w:val="center" w:pos="1680"/>
                <w:tab w:val="center" w:pos="6840"/>
              </w:tabs>
              <w:spacing w:line="264" w:lineRule="auto"/>
              <w:ind w:left="-108"/>
              <w:rPr>
                <w:rFonts w:ascii="Times New Roman" w:hAnsi="Times New Roman"/>
                <w:b/>
                <w:noProof/>
                <w:sz w:val="26"/>
                <w:szCs w:val="26"/>
                <w:lang w:val="vi-VN"/>
              </w:rPr>
            </w:pPr>
            <w:r w:rsidRPr="00C8442A">
              <w:rPr>
                <w:rFonts w:ascii="Times New Roman" w:hAnsi="Times New Roman"/>
                <w:b/>
                <w:noProof/>
                <w:sz w:val="26"/>
                <w:szCs w:val="26"/>
                <w:lang w:val="vi-VN"/>
              </w:rPr>
              <w:t>CỘNG HOÀ XÃ HỘI CHỦ NGHĨA VIỆT NAM</w:t>
            </w:r>
          </w:p>
          <w:p w14:paraId="39AE355D" w14:textId="77777777" w:rsidR="00E72A46" w:rsidRPr="00C8442A" w:rsidRDefault="00E72A46" w:rsidP="00DF09CD">
            <w:pPr>
              <w:tabs>
                <w:tab w:val="center" w:pos="1680"/>
                <w:tab w:val="center" w:pos="6840"/>
              </w:tabs>
              <w:spacing w:line="264" w:lineRule="auto"/>
              <w:ind w:left="-108"/>
              <w:jc w:val="center"/>
              <w:rPr>
                <w:rFonts w:ascii="Times New Roman" w:hAnsi="Times New Roman"/>
                <w:b/>
                <w:noProof/>
                <w:sz w:val="26"/>
                <w:szCs w:val="26"/>
                <w:lang w:val="vi-VN"/>
              </w:rPr>
            </w:pPr>
            <w:r w:rsidRPr="00C8442A">
              <w:rPr>
                <w:rFonts w:ascii="Times New Roman" w:hAnsi="Times New Roman"/>
                <w:b/>
                <w:noProof/>
                <w:sz w:val="26"/>
                <w:szCs w:val="26"/>
                <w:lang w:val="vi-VN"/>
              </w:rPr>
              <w:t>Độc lập  - Tự do - Hạnh phúc</w:t>
            </w:r>
          </w:p>
          <w:p w14:paraId="6B4211D1" w14:textId="77777777" w:rsidR="00B91AC4" w:rsidRPr="00C8442A" w:rsidRDefault="00985C4E" w:rsidP="00DF09CD">
            <w:pPr>
              <w:tabs>
                <w:tab w:val="center" w:pos="1680"/>
                <w:tab w:val="center" w:pos="6840"/>
              </w:tabs>
              <w:spacing w:line="264" w:lineRule="auto"/>
              <w:ind w:left="-108"/>
              <w:jc w:val="center"/>
              <w:rPr>
                <w:rFonts w:ascii="Times New Roman" w:hAnsi="Times New Roman"/>
                <w:i/>
                <w:noProof/>
                <w:sz w:val="26"/>
                <w:szCs w:val="26"/>
              </w:rPr>
            </w:pPr>
            <w:r w:rsidRPr="00C8442A">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6B80A38F" wp14:editId="410F8DED">
                      <wp:simplePos x="0" y="0"/>
                      <wp:positionH relativeFrom="column">
                        <wp:posOffset>727710</wp:posOffset>
                      </wp:positionH>
                      <wp:positionV relativeFrom="paragraph">
                        <wp:posOffset>27940</wp:posOffset>
                      </wp:positionV>
                      <wp:extent cx="2057400" cy="5715"/>
                      <wp:effectExtent l="6985" t="10160" r="12065" b="1270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697823E"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2.2pt" to="21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"/>
                  </w:pict>
                </mc:Fallback>
              </mc:AlternateContent>
            </w:r>
          </w:p>
          <w:p w14:paraId="60B26161" w14:textId="6606C944" w:rsidR="00185ABF" w:rsidRPr="00C8442A" w:rsidRDefault="008E54EE" w:rsidP="00DF09CD">
            <w:pPr>
              <w:tabs>
                <w:tab w:val="center" w:pos="1680"/>
                <w:tab w:val="center" w:pos="6840"/>
              </w:tabs>
              <w:spacing w:line="264" w:lineRule="auto"/>
              <w:ind w:left="-108"/>
              <w:jc w:val="center"/>
              <w:rPr>
                <w:rFonts w:ascii="Times New Roman" w:hAnsi="Times New Roman"/>
                <w:i/>
                <w:noProof/>
                <w:sz w:val="26"/>
                <w:szCs w:val="26"/>
                <w:lang w:val="en-GB"/>
              </w:rPr>
            </w:pPr>
            <w:r w:rsidRPr="00C8442A">
              <w:rPr>
                <w:rFonts w:ascii="Times New Roman" w:hAnsi="Times New Roman"/>
                <w:i/>
                <w:noProof/>
                <w:sz w:val="26"/>
                <w:szCs w:val="26"/>
              </w:rPr>
              <w:t>TP</w:t>
            </w:r>
            <w:r w:rsidR="00A004AD" w:rsidRPr="00C8442A">
              <w:rPr>
                <w:rFonts w:ascii="Times New Roman" w:hAnsi="Times New Roman"/>
                <w:i/>
                <w:noProof/>
                <w:sz w:val="26"/>
                <w:szCs w:val="26"/>
              </w:rPr>
              <w:t>.</w:t>
            </w:r>
            <w:r w:rsidRPr="00C8442A">
              <w:rPr>
                <w:rFonts w:ascii="Times New Roman" w:hAnsi="Times New Roman"/>
                <w:i/>
                <w:noProof/>
                <w:sz w:val="26"/>
                <w:szCs w:val="26"/>
              </w:rPr>
              <w:t xml:space="preserve"> </w:t>
            </w:r>
            <w:r w:rsidR="00D90520" w:rsidRPr="00C8442A">
              <w:rPr>
                <w:rFonts w:ascii="Times New Roman" w:hAnsi="Times New Roman"/>
                <w:i/>
                <w:noProof/>
                <w:sz w:val="26"/>
                <w:szCs w:val="26"/>
                <w:lang w:val="vi-VN"/>
              </w:rPr>
              <w:t>Hồ Chí Minh, ngày</w:t>
            </w:r>
            <w:r w:rsidR="00E25B70">
              <w:rPr>
                <w:rFonts w:ascii="Times New Roman" w:hAnsi="Times New Roman"/>
                <w:i/>
                <w:noProof/>
                <w:sz w:val="26"/>
                <w:szCs w:val="26"/>
              </w:rPr>
              <w:t xml:space="preserve"> 10</w:t>
            </w:r>
            <w:r w:rsidR="007976B2">
              <w:rPr>
                <w:rFonts w:ascii="Times New Roman" w:hAnsi="Times New Roman"/>
                <w:i/>
                <w:noProof/>
                <w:sz w:val="26"/>
                <w:szCs w:val="26"/>
              </w:rPr>
              <w:t xml:space="preserve"> </w:t>
            </w:r>
            <w:r w:rsidR="00D90520" w:rsidRPr="00C8442A">
              <w:rPr>
                <w:rFonts w:ascii="Times New Roman" w:hAnsi="Times New Roman"/>
                <w:i/>
                <w:noProof/>
                <w:sz w:val="26"/>
                <w:szCs w:val="26"/>
                <w:lang w:val="vi-VN"/>
              </w:rPr>
              <w:t>tháng</w:t>
            </w:r>
            <w:r w:rsidR="005F5343" w:rsidRPr="00C8442A">
              <w:rPr>
                <w:rFonts w:ascii="Times New Roman" w:hAnsi="Times New Roman"/>
                <w:i/>
                <w:noProof/>
                <w:sz w:val="26"/>
                <w:szCs w:val="26"/>
              </w:rPr>
              <w:t xml:space="preserve"> </w:t>
            </w:r>
            <w:r w:rsidR="007976B2">
              <w:rPr>
                <w:rFonts w:ascii="Times New Roman" w:hAnsi="Times New Roman"/>
                <w:i/>
                <w:noProof/>
                <w:sz w:val="26"/>
                <w:szCs w:val="26"/>
              </w:rPr>
              <w:t>8</w:t>
            </w:r>
            <w:r w:rsidR="005F5343" w:rsidRPr="00C8442A">
              <w:rPr>
                <w:rFonts w:ascii="Times New Roman" w:hAnsi="Times New Roman"/>
                <w:i/>
                <w:noProof/>
                <w:sz w:val="26"/>
                <w:szCs w:val="26"/>
              </w:rPr>
              <w:t xml:space="preserve"> </w:t>
            </w:r>
            <w:r w:rsidR="00A004AD" w:rsidRPr="00C8442A">
              <w:rPr>
                <w:rFonts w:ascii="Times New Roman" w:hAnsi="Times New Roman"/>
                <w:i/>
                <w:noProof/>
                <w:sz w:val="26"/>
                <w:szCs w:val="26"/>
                <w:lang w:val="vi-VN"/>
              </w:rPr>
              <w:t>năm 201</w:t>
            </w:r>
            <w:r w:rsidR="00036338" w:rsidRPr="00C8442A">
              <w:rPr>
                <w:rFonts w:ascii="Times New Roman" w:hAnsi="Times New Roman"/>
                <w:i/>
                <w:noProof/>
                <w:sz w:val="26"/>
                <w:szCs w:val="26"/>
                <w:lang w:val="en-GB"/>
              </w:rPr>
              <w:t>8</w:t>
            </w:r>
          </w:p>
          <w:p w14:paraId="364EBA27" w14:textId="77777777" w:rsidR="00E72A46" w:rsidRPr="00C8442A" w:rsidRDefault="00E72A46" w:rsidP="00DF09CD">
            <w:pPr>
              <w:tabs>
                <w:tab w:val="center" w:pos="6840"/>
              </w:tabs>
              <w:spacing w:line="264" w:lineRule="auto"/>
              <w:ind w:left="-108"/>
              <w:jc w:val="center"/>
              <w:rPr>
                <w:rFonts w:ascii="Times New Roman" w:hAnsi="Times New Roman"/>
                <w:b/>
                <w:noProof/>
                <w:sz w:val="26"/>
                <w:szCs w:val="26"/>
              </w:rPr>
            </w:pPr>
          </w:p>
        </w:tc>
      </w:tr>
    </w:tbl>
    <w:p w14:paraId="4062F287" w14:textId="77777777" w:rsidR="00B24C06" w:rsidRPr="00C8442A" w:rsidRDefault="00E72A46" w:rsidP="00B91AC4">
      <w:pPr>
        <w:tabs>
          <w:tab w:val="center" w:pos="1680"/>
          <w:tab w:val="center" w:pos="6840"/>
        </w:tabs>
        <w:spacing w:line="264" w:lineRule="auto"/>
        <w:rPr>
          <w:rFonts w:ascii="Times New Roman" w:hAnsi="Times New Roman"/>
          <w:noProof/>
          <w:sz w:val="28"/>
          <w:szCs w:val="28"/>
        </w:rPr>
      </w:pPr>
      <w:r w:rsidRPr="00C8442A">
        <w:rPr>
          <w:rFonts w:ascii="Times New Roman" w:hAnsi="Times New Roman"/>
          <w:noProof/>
          <w:sz w:val="28"/>
          <w:szCs w:val="28"/>
          <w:lang w:val="vi-VN"/>
        </w:rPr>
        <w:tab/>
      </w:r>
    </w:p>
    <w:p w14:paraId="2EFF028E" w14:textId="77777777" w:rsidR="00705C28" w:rsidRPr="00C8442A" w:rsidRDefault="00705C28" w:rsidP="00B91AC4">
      <w:pPr>
        <w:spacing w:line="264" w:lineRule="auto"/>
        <w:jc w:val="center"/>
        <w:rPr>
          <w:rFonts w:ascii="Times New Roman" w:hAnsi="Times New Roman"/>
          <w:b/>
          <w:noProof/>
          <w:sz w:val="32"/>
          <w:szCs w:val="32"/>
          <w:lang w:val="vi-VN"/>
        </w:rPr>
      </w:pPr>
      <w:r w:rsidRPr="00C8442A">
        <w:rPr>
          <w:rFonts w:ascii="Times New Roman" w:hAnsi="Times New Roman"/>
          <w:b/>
          <w:noProof/>
          <w:sz w:val="32"/>
          <w:szCs w:val="32"/>
          <w:lang w:val="vi-VN"/>
        </w:rPr>
        <w:t>HƯỚNG DẪN</w:t>
      </w:r>
    </w:p>
    <w:p w14:paraId="0811CF71" w14:textId="77777777" w:rsidR="00532E27" w:rsidRPr="00C8442A" w:rsidRDefault="00705C28" w:rsidP="00B91AC4">
      <w:pPr>
        <w:spacing w:line="264" w:lineRule="auto"/>
        <w:jc w:val="center"/>
        <w:rPr>
          <w:rFonts w:ascii="Times New Roman" w:hAnsi="Times New Roman"/>
          <w:b/>
          <w:noProof/>
          <w:sz w:val="28"/>
          <w:szCs w:val="28"/>
          <w:lang w:val="vi-VN"/>
        </w:rPr>
      </w:pPr>
      <w:r w:rsidRPr="00C8442A">
        <w:rPr>
          <w:rFonts w:ascii="Times New Roman" w:hAnsi="Times New Roman"/>
          <w:b/>
          <w:noProof/>
          <w:sz w:val="28"/>
          <w:szCs w:val="28"/>
          <w:lang w:val="vi-VN"/>
        </w:rPr>
        <w:t xml:space="preserve">Thực hiện </w:t>
      </w:r>
      <w:r w:rsidR="00FA7439" w:rsidRPr="00C8442A">
        <w:rPr>
          <w:rFonts w:ascii="Times New Roman" w:hAnsi="Times New Roman"/>
          <w:b/>
          <w:noProof/>
          <w:sz w:val="28"/>
          <w:szCs w:val="28"/>
          <w:lang w:val="vi-VN"/>
        </w:rPr>
        <w:t xml:space="preserve">bảo </w:t>
      </w:r>
      <w:r w:rsidRPr="00C8442A">
        <w:rPr>
          <w:rFonts w:ascii="Times New Roman" w:hAnsi="Times New Roman"/>
          <w:b/>
          <w:noProof/>
          <w:sz w:val="28"/>
          <w:szCs w:val="28"/>
          <w:lang w:val="vi-VN"/>
        </w:rPr>
        <w:t xml:space="preserve">hiểm y tế </w:t>
      </w:r>
      <w:r w:rsidR="00FA7439" w:rsidRPr="00C8442A">
        <w:rPr>
          <w:rFonts w:ascii="Times New Roman" w:hAnsi="Times New Roman"/>
          <w:b/>
          <w:noProof/>
          <w:sz w:val="28"/>
          <w:szCs w:val="28"/>
          <w:lang w:val="vi-VN"/>
        </w:rPr>
        <w:t xml:space="preserve">học </w:t>
      </w:r>
      <w:r w:rsidRPr="00C8442A">
        <w:rPr>
          <w:rFonts w:ascii="Times New Roman" w:hAnsi="Times New Roman"/>
          <w:b/>
          <w:noProof/>
          <w:sz w:val="28"/>
          <w:szCs w:val="28"/>
          <w:lang w:val="vi-VN"/>
        </w:rPr>
        <w:t>si</w:t>
      </w:r>
      <w:r w:rsidR="00E50629" w:rsidRPr="00C8442A">
        <w:rPr>
          <w:rFonts w:ascii="Times New Roman" w:hAnsi="Times New Roman"/>
          <w:b/>
          <w:noProof/>
          <w:sz w:val="28"/>
          <w:szCs w:val="28"/>
          <w:lang w:val="vi-VN"/>
        </w:rPr>
        <w:t>nh</w:t>
      </w:r>
      <w:r w:rsidR="00FA7439" w:rsidRPr="00C8442A">
        <w:rPr>
          <w:rFonts w:ascii="Times New Roman" w:hAnsi="Times New Roman"/>
          <w:b/>
          <w:noProof/>
          <w:sz w:val="28"/>
          <w:szCs w:val="28"/>
          <w:lang w:val="vi-VN"/>
        </w:rPr>
        <w:t>,</w:t>
      </w:r>
      <w:r w:rsidR="00E50629" w:rsidRPr="00C8442A">
        <w:rPr>
          <w:rFonts w:ascii="Times New Roman" w:hAnsi="Times New Roman"/>
          <w:b/>
          <w:noProof/>
          <w:sz w:val="28"/>
          <w:szCs w:val="28"/>
          <w:lang w:val="vi-VN"/>
        </w:rPr>
        <w:t xml:space="preserve"> sinh viên</w:t>
      </w:r>
      <w:r w:rsidR="00A469FE" w:rsidRPr="00C8442A">
        <w:rPr>
          <w:rFonts w:ascii="Times New Roman" w:hAnsi="Times New Roman"/>
          <w:b/>
          <w:noProof/>
          <w:sz w:val="28"/>
          <w:szCs w:val="28"/>
          <w:lang w:val="vi-VN"/>
        </w:rPr>
        <w:t xml:space="preserve"> </w:t>
      </w:r>
    </w:p>
    <w:p w14:paraId="2E4FCAF7" w14:textId="77777777" w:rsidR="0018408E" w:rsidRPr="00C8442A" w:rsidRDefault="00D44FC5" w:rsidP="00B91AC4">
      <w:pPr>
        <w:spacing w:line="264" w:lineRule="auto"/>
        <w:jc w:val="center"/>
        <w:rPr>
          <w:rFonts w:ascii="Times New Roman" w:hAnsi="Times New Roman"/>
          <w:b/>
          <w:noProof/>
          <w:sz w:val="28"/>
          <w:szCs w:val="28"/>
          <w:lang w:val="en-GB"/>
        </w:rPr>
      </w:pPr>
      <w:r w:rsidRPr="00C8442A">
        <w:rPr>
          <w:rFonts w:ascii="Times New Roman" w:hAnsi="Times New Roman"/>
          <w:b/>
          <w:noProof/>
          <w:sz w:val="28"/>
          <w:szCs w:val="28"/>
          <w:lang w:val="vi-VN"/>
        </w:rPr>
        <w:t>năm học 201</w:t>
      </w:r>
      <w:r w:rsidR="00036338" w:rsidRPr="00C8442A">
        <w:rPr>
          <w:rFonts w:ascii="Times New Roman" w:hAnsi="Times New Roman"/>
          <w:b/>
          <w:noProof/>
          <w:sz w:val="28"/>
          <w:szCs w:val="28"/>
          <w:lang w:val="en-GB"/>
        </w:rPr>
        <w:t>8</w:t>
      </w:r>
      <w:r w:rsidR="00CE0A84" w:rsidRPr="00C8442A">
        <w:rPr>
          <w:rFonts w:ascii="Times New Roman" w:hAnsi="Times New Roman"/>
          <w:b/>
          <w:noProof/>
          <w:sz w:val="28"/>
          <w:szCs w:val="28"/>
        </w:rPr>
        <w:t xml:space="preserve"> </w:t>
      </w:r>
      <w:r w:rsidRPr="00C8442A">
        <w:rPr>
          <w:rFonts w:ascii="Times New Roman" w:hAnsi="Times New Roman"/>
          <w:b/>
          <w:noProof/>
          <w:sz w:val="28"/>
          <w:szCs w:val="28"/>
          <w:lang w:val="vi-VN"/>
        </w:rPr>
        <w:t>-</w:t>
      </w:r>
      <w:r w:rsidR="00CE0A84" w:rsidRPr="00C8442A">
        <w:rPr>
          <w:rFonts w:ascii="Times New Roman" w:hAnsi="Times New Roman"/>
          <w:b/>
          <w:noProof/>
          <w:sz w:val="28"/>
          <w:szCs w:val="28"/>
        </w:rPr>
        <w:t xml:space="preserve"> </w:t>
      </w:r>
      <w:r w:rsidRPr="00C8442A">
        <w:rPr>
          <w:rFonts w:ascii="Times New Roman" w:hAnsi="Times New Roman"/>
          <w:b/>
          <w:noProof/>
          <w:sz w:val="28"/>
          <w:szCs w:val="28"/>
          <w:lang w:val="vi-VN"/>
        </w:rPr>
        <w:t>201</w:t>
      </w:r>
      <w:r w:rsidR="00036338" w:rsidRPr="00C8442A">
        <w:rPr>
          <w:rFonts w:ascii="Times New Roman" w:hAnsi="Times New Roman"/>
          <w:b/>
          <w:noProof/>
          <w:sz w:val="28"/>
          <w:szCs w:val="28"/>
          <w:lang w:val="en-GB"/>
        </w:rPr>
        <w:t>9</w:t>
      </w:r>
    </w:p>
    <w:p w14:paraId="462A1FF3" w14:textId="77777777" w:rsidR="00E26899" w:rsidRPr="00C8442A" w:rsidRDefault="00985C4E" w:rsidP="00B91AC4">
      <w:pPr>
        <w:spacing w:line="264" w:lineRule="auto"/>
        <w:jc w:val="center"/>
        <w:rPr>
          <w:rFonts w:ascii="Times New Roman" w:hAnsi="Times New Roman"/>
          <w:b/>
          <w:noProof/>
          <w:sz w:val="28"/>
          <w:szCs w:val="28"/>
          <w:lang w:val="vi-VN"/>
        </w:rPr>
      </w:pPr>
      <w:r w:rsidRPr="00C8442A">
        <w:rPr>
          <w:rFonts w:ascii="Times New Roman" w:hAnsi="Times New Roman"/>
          <w:b/>
          <w:noProof/>
          <w:sz w:val="28"/>
          <w:szCs w:val="28"/>
        </w:rPr>
        <w:drawing>
          <wp:inline distT="0" distB="0" distL="0" distR="0" wp14:anchorId="0CC48302" wp14:editId="69E2A942">
            <wp:extent cx="1562735" cy="450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735" cy="45085"/>
                    </a:xfrm>
                    <a:prstGeom prst="rect">
                      <a:avLst/>
                    </a:prstGeom>
                    <a:noFill/>
                  </pic:spPr>
                </pic:pic>
              </a:graphicData>
            </a:graphic>
          </wp:inline>
        </w:drawing>
      </w:r>
    </w:p>
    <w:p w14:paraId="59188C49" w14:textId="77777777" w:rsidR="00F042FC" w:rsidRPr="00C8442A" w:rsidRDefault="00F042FC" w:rsidP="00B91AC4">
      <w:pPr>
        <w:spacing w:line="264" w:lineRule="auto"/>
        <w:ind w:firstLine="720"/>
        <w:jc w:val="both"/>
        <w:rPr>
          <w:rFonts w:ascii="Times New Roman" w:hAnsi="Times New Roman"/>
          <w:noProof/>
          <w:sz w:val="28"/>
          <w:szCs w:val="28"/>
        </w:rPr>
      </w:pPr>
    </w:p>
    <w:p w14:paraId="1DCAB2A6" w14:textId="77777777" w:rsidR="005F5343" w:rsidRDefault="005F5343" w:rsidP="007F2DE0">
      <w:pPr>
        <w:spacing w:after="120"/>
        <w:ind w:firstLine="720"/>
        <w:jc w:val="both"/>
        <w:rPr>
          <w:rFonts w:asciiTheme="majorHAnsi" w:hAnsiTheme="majorHAnsi" w:cstheme="majorHAnsi"/>
          <w:noProof/>
          <w:sz w:val="28"/>
          <w:szCs w:val="28"/>
        </w:rPr>
      </w:pPr>
      <w:r w:rsidRPr="00424279">
        <w:rPr>
          <w:rFonts w:asciiTheme="majorHAnsi" w:hAnsiTheme="majorHAnsi" w:cstheme="majorHAnsi"/>
          <w:sz w:val="28"/>
          <w:szCs w:val="28"/>
        </w:rPr>
        <w:t xml:space="preserve">Căn cứ Luật Bảo hiểm y tế sửa đổi, bổ sung năm 2014; </w:t>
      </w:r>
      <w:r w:rsidRPr="00424279">
        <w:rPr>
          <w:rFonts w:asciiTheme="majorHAnsi" w:hAnsiTheme="majorHAnsi" w:cstheme="majorHAnsi"/>
          <w:noProof/>
          <w:sz w:val="28"/>
          <w:szCs w:val="28"/>
          <w:lang w:val="vi-VN"/>
        </w:rPr>
        <w:t xml:space="preserve">Nghị định số 105/2014/NĐ-CP ngày 15 tháng 11 năm 2014 của Chính phủ quy định chi tiết và hướng dẫn thi hành một số điều của Luật </w:t>
      </w:r>
      <w:r w:rsidRPr="00424279">
        <w:rPr>
          <w:rFonts w:asciiTheme="majorHAnsi" w:hAnsiTheme="majorHAnsi" w:cstheme="majorHAnsi"/>
          <w:noProof/>
          <w:sz w:val="28"/>
          <w:szCs w:val="28"/>
        </w:rPr>
        <w:t>B</w:t>
      </w:r>
      <w:r w:rsidRPr="00424279">
        <w:rPr>
          <w:rFonts w:asciiTheme="majorHAnsi" w:hAnsiTheme="majorHAnsi" w:cstheme="majorHAnsi"/>
          <w:noProof/>
          <w:sz w:val="28"/>
          <w:szCs w:val="28"/>
          <w:lang w:val="vi-VN"/>
        </w:rPr>
        <w:t xml:space="preserve">ảo hiểm y tế; Thông tư </w:t>
      </w:r>
      <w:r w:rsidRPr="00424279">
        <w:rPr>
          <w:rFonts w:asciiTheme="majorHAnsi" w:hAnsiTheme="majorHAnsi" w:cstheme="majorHAnsi"/>
          <w:noProof/>
          <w:sz w:val="28"/>
          <w:szCs w:val="28"/>
        </w:rPr>
        <w:t>l</w:t>
      </w:r>
      <w:r w:rsidRPr="00424279">
        <w:rPr>
          <w:rFonts w:asciiTheme="majorHAnsi" w:hAnsiTheme="majorHAnsi" w:cstheme="majorHAnsi"/>
          <w:noProof/>
          <w:sz w:val="28"/>
          <w:szCs w:val="28"/>
          <w:lang w:val="vi-VN"/>
        </w:rPr>
        <w:t xml:space="preserve">iên tịch số 41/2014/TTLT-BYT-BTC ngày 24 tháng 11 năm 2014 hướng dẫn thực hiện </w:t>
      </w:r>
      <w:r w:rsidRPr="00424279">
        <w:rPr>
          <w:rFonts w:asciiTheme="majorHAnsi" w:hAnsiTheme="majorHAnsi" w:cstheme="majorHAnsi"/>
          <w:noProof/>
          <w:sz w:val="28"/>
          <w:szCs w:val="28"/>
        </w:rPr>
        <w:t>b</w:t>
      </w:r>
      <w:r w:rsidRPr="00424279">
        <w:rPr>
          <w:rFonts w:asciiTheme="majorHAnsi" w:hAnsiTheme="majorHAnsi" w:cstheme="majorHAnsi"/>
          <w:noProof/>
          <w:sz w:val="28"/>
          <w:szCs w:val="28"/>
          <w:lang w:val="vi-VN"/>
        </w:rPr>
        <w:t>ảo hiểm y tế;</w:t>
      </w:r>
    </w:p>
    <w:p w14:paraId="043453E3" w14:textId="482AA7B7" w:rsidR="003E22F1" w:rsidRPr="00424279" w:rsidRDefault="005F5343"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Căn cứ </w:t>
      </w:r>
      <w:r w:rsidR="007976B2" w:rsidRPr="00424279">
        <w:rPr>
          <w:rFonts w:asciiTheme="majorHAnsi" w:hAnsiTheme="majorHAnsi" w:cstheme="majorHAnsi"/>
          <w:noProof/>
          <w:sz w:val="28"/>
          <w:szCs w:val="28"/>
        </w:rPr>
        <w:t>c</w:t>
      </w:r>
      <w:r w:rsidRPr="00424279">
        <w:rPr>
          <w:rFonts w:asciiTheme="majorHAnsi" w:hAnsiTheme="majorHAnsi" w:cstheme="majorHAnsi"/>
          <w:noProof/>
          <w:sz w:val="28"/>
          <w:szCs w:val="28"/>
          <w:lang w:val="vi-VN"/>
        </w:rPr>
        <w:t>ông văn số 7157/UBND-VX ngày 09 tháng 1</w:t>
      </w:r>
      <w:r w:rsidR="007976B2" w:rsidRPr="00424279">
        <w:rPr>
          <w:rFonts w:asciiTheme="majorHAnsi" w:hAnsiTheme="majorHAnsi" w:cstheme="majorHAnsi"/>
          <w:noProof/>
          <w:sz w:val="28"/>
          <w:szCs w:val="28"/>
          <w:lang w:val="vi-VN"/>
        </w:rPr>
        <w:t xml:space="preserve">2 năm 2016 của Ủy ban nhân dân </w:t>
      </w:r>
      <w:r w:rsidR="007976B2" w:rsidRPr="00424279">
        <w:rPr>
          <w:rFonts w:asciiTheme="majorHAnsi" w:hAnsiTheme="majorHAnsi" w:cstheme="majorHAnsi"/>
          <w:noProof/>
          <w:sz w:val="28"/>
          <w:szCs w:val="28"/>
        </w:rPr>
        <w:t>t</w:t>
      </w:r>
      <w:r w:rsidRPr="00424279">
        <w:rPr>
          <w:rFonts w:asciiTheme="majorHAnsi" w:hAnsiTheme="majorHAnsi" w:cstheme="majorHAnsi"/>
          <w:noProof/>
          <w:sz w:val="28"/>
          <w:szCs w:val="28"/>
          <w:lang w:val="vi-VN"/>
        </w:rPr>
        <w:t>hành phố Hồ Chí Minh về tăng cường thực hiện công tác bảo hiểm y tế học sinh, sinh viên;</w:t>
      </w:r>
      <w:r w:rsidR="001758D7" w:rsidRPr="00424279">
        <w:rPr>
          <w:rFonts w:asciiTheme="majorHAnsi" w:hAnsiTheme="majorHAnsi" w:cstheme="majorHAnsi"/>
          <w:noProof/>
          <w:sz w:val="28"/>
          <w:szCs w:val="28"/>
          <w:lang w:val="vi-VN"/>
        </w:rPr>
        <w:t xml:space="preserve"> </w:t>
      </w:r>
      <w:r w:rsidRPr="00424279">
        <w:rPr>
          <w:rFonts w:asciiTheme="majorHAnsi" w:hAnsiTheme="majorHAnsi" w:cstheme="majorHAnsi"/>
          <w:noProof/>
          <w:sz w:val="28"/>
          <w:szCs w:val="28"/>
          <w:lang w:val="vi-VN"/>
        </w:rPr>
        <w:t>Công văn số 3633-CV/VPTU ngày 18 tháng 01 năm 2017 của Văn phòng Thành ủy Thành phố Hồ Chí Minh về thực hiện bảo hiểm y tế giai đoạn 2016-2020 trên địa bàn Thành phố</w:t>
      </w:r>
      <w:r w:rsidR="00F042FC" w:rsidRPr="00424279">
        <w:rPr>
          <w:rFonts w:asciiTheme="majorHAnsi" w:hAnsiTheme="majorHAnsi" w:cstheme="majorHAnsi"/>
          <w:noProof/>
          <w:sz w:val="28"/>
          <w:szCs w:val="28"/>
          <w:lang w:val="vi-VN"/>
        </w:rPr>
        <w:t>;</w:t>
      </w:r>
    </w:p>
    <w:p w14:paraId="6682ED2D" w14:textId="0FC7E0EF" w:rsidR="00E2640C" w:rsidRPr="00424279" w:rsidRDefault="00E2640C"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Căn cứ </w:t>
      </w:r>
      <w:r w:rsidRPr="00424279">
        <w:rPr>
          <w:rFonts w:asciiTheme="majorHAnsi" w:hAnsiTheme="majorHAnsi" w:cstheme="majorHAnsi"/>
          <w:sz w:val="28"/>
          <w:szCs w:val="28"/>
          <w:lang w:val="vi-VN"/>
        </w:rPr>
        <w:t>Quyết định số 595/QĐ-BHXH ngày 14</w:t>
      </w:r>
      <w:r w:rsidR="002338A0" w:rsidRPr="00424279">
        <w:rPr>
          <w:rFonts w:asciiTheme="majorHAnsi" w:hAnsiTheme="majorHAnsi" w:cstheme="majorHAnsi"/>
          <w:sz w:val="28"/>
          <w:szCs w:val="28"/>
          <w:lang w:val="vi-VN"/>
        </w:rPr>
        <w:t xml:space="preserve"> tháng </w:t>
      </w:r>
      <w:r w:rsidRPr="00424279">
        <w:rPr>
          <w:rFonts w:asciiTheme="majorHAnsi" w:hAnsiTheme="majorHAnsi" w:cstheme="majorHAnsi"/>
          <w:sz w:val="28"/>
          <w:szCs w:val="28"/>
          <w:lang w:val="vi-VN"/>
        </w:rPr>
        <w:t>4</w:t>
      </w:r>
      <w:r w:rsidR="002338A0" w:rsidRPr="00424279">
        <w:rPr>
          <w:rFonts w:asciiTheme="majorHAnsi" w:hAnsiTheme="majorHAnsi" w:cstheme="majorHAnsi"/>
          <w:sz w:val="28"/>
          <w:szCs w:val="28"/>
          <w:lang w:val="vi-VN"/>
        </w:rPr>
        <w:t xml:space="preserve"> năm </w:t>
      </w:r>
      <w:r w:rsidRPr="00424279">
        <w:rPr>
          <w:rFonts w:asciiTheme="majorHAnsi" w:hAnsiTheme="majorHAnsi" w:cstheme="majorHAnsi"/>
          <w:sz w:val="28"/>
          <w:szCs w:val="28"/>
          <w:lang w:val="vi-VN"/>
        </w:rPr>
        <w:t>2017 của Tổng Giám đốc B</w:t>
      </w:r>
      <w:r w:rsidR="00033FC5" w:rsidRPr="00424279">
        <w:rPr>
          <w:rFonts w:asciiTheme="majorHAnsi" w:hAnsiTheme="majorHAnsi" w:cstheme="majorHAnsi"/>
          <w:sz w:val="28"/>
          <w:szCs w:val="28"/>
          <w:lang w:val="vi-VN"/>
        </w:rPr>
        <w:t xml:space="preserve">ảo hiểm xã </w:t>
      </w:r>
      <w:r w:rsidR="00B709AB" w:rsidRPr="00424279">
        <w:rPr>
          <w:rFonts w:asciiTheme="majorHAnsi" w:hAnsiTheme="majorHAnsi" w:cstheme="majorHAnsi"/>
          <w:sz w:val="28"/>
          <w:szCs w:val="28"/>
          <w:lang w:val="vi-VN"/>
        </w:rPr>
        <w:t>hội</w:t>
      </w:r>
      <w:r w:rsidRPr="00424279">
        <w:rPr>
          <w:rFonts w:asciiTheme="majorHAnsi" w:hAnsiTheme="majorHAnsi" w:cstheme="majorHAnsi"/>
          <w:sz w:val="28"/>
          <w:szCs w:val="28"/>
          <w:lang w:val="vi-VN"/>
        </w:rPr>
        <w:t xml:space="preserve"> Việt Nam về việc ban hành Quy định </w:t>
      </w:r>
      <w:r w:rsidR="00111500" w:rsidRPr="00424279">
        <w:rPr>
          <w:rFonts w:asciiTheme="majorHAnsi" w:hAnsiTheme="majorHAnsi" w:cstheme="majorHAnsi"/>
          <w:sz w:val="28"/>
          <w:szCs w:val="28"/>
          <w:lang w:val="vi-VN"/>
        </w:rPr>
        <w:t xml:space="preserve">quản </w:t>
      </w:r>
      <w:r w:rsidRPr="00424279">
        <w:rPr>
          <w:rFonts w:asciiTheme="majorHAnsi" w:hAnsiTheme="majorHAnsi" w:cstheme="majorHAnsi"/>
          <w:sz w:val="28"/>
          <w:szCs w:val="28"/>
          <w:lang w:val="vi-VN"/>
        </w:rPr>
        <w:t xml:space="preserve">lý thu </w:t>
      </w:r>
      <w:r w:rsidR="00111500" w:rsidRPr="00424279">
        <w:rPr>
          <w:rFonts w:asciiTheme="majorHAnsi" w:hAnsiTheme="majorHAnsi" w:cstheme="majorHAnsi"/>
          <w:sz w:val="28"/>
          <w:szCs w:val="28"/>
          <w:lang w:val="vi-VN"/>
        </w:rPr>
        <w:t xml:space="preserve">bảo </w:t>
      </w:r>
      <w:r w:rsidRPr="00424279">
        <w:rPr>
          <w:rFonts w:asciiTheme="majorHAnsi" w:hAnsiTheme="majorHAnsi" w:cstheme="majorHAnsi"/>
          <w:sz w:val="28"/>
          <w:szCs w:val="28"/>
          <w:lang w:val="vi-VN"/>
        </w:rPr>
        <w:t xml:space="preserve">hiểm xã hội, </w:t>
      </w:r>
      <w:r w:rsidR="00111500" w:rsidRPr="00424279">
        <w:rPr>
          <w:rFonts w:asciiTheme="majorHAnsi" w:hAnsiTheme="majorHAnsi" w:cstheme="majorHAnsi"/>
          <w:sz w:val="28"/>
          <w:szCs w:val="28"/>
          <w:lang w:val="vi-VN"/>
        </w:rPr>
        <w:t xml:space="preserve">bảo </w:t>
      </w:r>
      <w:r w:rsidRPr="00424279">
        <w:rPr>
          <w:rFonts w:asciiTheme="majorHAnsi" w:hAnsiTheme="majorHAnsi" w:cstheme="majorHAnsi"/>
          <w:sz w:val="28"/>
          <w:szCs w:val="28"/>
          <w:lang w:val="vi-VN"/>
        </w:rPr>
        <w:t>hiểm y tế, bảo hiểm thất nghiệp, bảo hiểm tai nạn lao động, bệnh nghề nghiệp; quản lý sổ bảo hiểm xã hội, thẻ bảo hiểm y tế;</w:t>
      </w:r>
    </w:p>
    <w:p w14:paraId="47D1BCA7" w14:textId="11DE5F69" w:rsidR="00410DFF" w:rsidRPr="00424279" w:rsidRDefault="00A469FE" w:rsidP="007F2DE0">
      <w:pPr>
        <w:pStyle w:val="BodyTextIndent3"/>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Sở Giáo dục và</w:t>
      </w:r>
      <w:r w:rsidR="00E212EE" w:rsidRPr="00424279">
        <w:rPr>
          <w:rFonts w:asciiTheme="majorHAnsi" w:hAnsiTheme="majorHAnsi" w:cstheme="majorHAnsi"/>
          <w:noProof/>
          <w:sz w:val="28"/>
          <w:szCs w:val="28"/>
          <w:lang w:val="vi-VN"/>
        </w:rPr>
        <w:t xml:space="preserve"> </w:t>
      </w:r>
      <w:r w:rsidR="0082192A" w:rsidRPr="00424279">
        <w:rPr>
          <w:rFonts w:asciiTheme="majorHAnsi" w:hAnsiTheme="majorHAnsi" w:cstheme="majorHAnsi"/>
          <w:noProof/>
          <w:sz w:val="28"/>
          <w:szCs w:val="28"/>
          <w:lang w:val="vi-VN"/>
        </w:rPr>
        <w:t>Đào tạo -</w:t>
      </w:r>
      <w:r w:rsidR="00E50629" w:rsidRPr="00424279">
        <w:rPr>
          <w:rFonts w:asciiTheme="majorHAnsi" w:hAnsiTheme="majorHAnsi" w:cstheme="majorHAnsi"/>
          <w:noProof/>
          <w:sz w:val="28"/>
          <w:szCs w:val="28"/>
          <w:lang w:val="vi-VN"/>
        </w:rPr>
        <w:t xml:space="preserve"> Bảo hiểm xã hội </w:t>
      </w:r>
      <w:r w:rsidR="007976B2" w:rsidRPr="00424279">
        <w:rPr>
          <w:rFonts w:asciiTheme="majorHAnsi" w:hAnsiTheme="majorHAnsi" w:cstheme="majorHAnsi"/>
          <w:noProof/>
          <w:sz w:val="28"/>
          <w:szCs w:val="28"/>
          <w:lang w:val="en-US"/>
        </w:rPr>
        <w:t>t</w:t>
      </w:r>
      <w:r w:rsidR="00E50629" w:rsidRPr="00424279">
        <w:rPr>
          <w:rFonts w:asciiTheme="majorHAnsi" w:hAnsiTheme="majorHAnsi" w:cstheme="majorHAnsi"/>
          <w:noProof/>
          <w:sz w:val="28"/>
          <w:szCs w:val="28"/>
          <w:lang w:val="vi-VN"/>
        </w:rPr>
        <w:t xml:space="preserve">hành </w:t>
      </w:r>
      <w:r w:rsidR="00111500" w:rsidRPr="00424279">
        <w:rPr>
          <w:rFonts w:asciiTheme="majorHAnsi" w:hAnsiTheme="majorHAnsi" w:cstheme="majorHAnsi"/>
          <w:noProof/>
          <w:sz w:val="28"/>
          <w:szCs w:val="28"/>
          <w:lang w:val="vi-VN"/>
        </w:rPr>
        <w:t>p</w:t>
      </w:r>
      <w:r w:rsidR="00E50629" w:rsidRPr="00424279">
        <w:rPr>
          <w:rFonts w:asciiTheme="majorHAnsi" w:hAnsiTheme="majorHAnsi" w:cstheme="majorHAnsi"/>
          <w:noProof/>
          <w:sz w:val="28"/>
          <w:szCs w:val="28"/>
          <w:lang w:val="vi-VN"/>
        </w:rPr>
        <w:t>hố Hồ Chí Minh</w:t>
      </w:r>
      <w:r w:rsidR="00111500" w:rsidRPr="00424279">
        <w:rPr>
          <w:rFonts w:asciiTheme="majorHAnsi" w:hAnsiTheme="majorHAnsi" w:cstheme="majorHAnsi"/>
          <w:noProof/>
          <w:sz w:val="28"/>
          <w:szCs w:val="28"/>
          <w:lang w:val="vi-VN"/>
        </w:rPr>
        <w:t xml:space="preserve"> </w:t>
      </w:r>
      <w:r w:rsidR="00E50629" w:rsidRPr="00424279">
        <w:rPr>
          <w:rFonts w:asciiTheme="majorHAnsi" w:hAnsiTheme="majorHAnsi" w:cstheme="majorHAnsi"/>
          <w:noProof/>
          <w:sz w:val="28"/>
          <w:szCs w:val="28"/>
          <w:lang w:val="vi-VN"/>
        </w:rPr>
        <w:t xml:space="preserve">hướng dẫn </w:t>
      </w:r>
      <w:r w:rsidR="00E2640C" w:rsidRPr="00424279">
        <w:rPr>
          <w:rFonts w:asciiTheme="majorHAnsi" w:hAnsiTheme="majorHAnsi" w:cstheme="majorHAnsi"/>
          <w:sz w:val="28"/>
          <w:szCs w:val="28"/>
        </w:rPr>
        <w:t xml:space="preserve">thực hiện công tác thu </w:t>
      </w:r>
      <w:r w:rsidR="00111500" w:rsidRPr="00424279">
        <w:rPr>
          <w:rFonts w:asciiTheme="majorHAnsi" w:hAnsiTheme="majorHAnsi" w:cstheme="majorHAnsi"/>
          <w:sz w:val="28"/>
          <w:szCs w:val="28"/>
        </w:rPr>
        <w:t xml:space="preserve">bảo </w:t>
      </w:r>
      <w:r w:rsidR="00E2640C" w:rsidRPr="00424279">
        <w:rPr>
          <w:rFonts w:asciiTheme="majorHAnsi" w:hAnsiTheme="majorHAnsi" w:cstheme="majorHAnsi"/>
          <w:sz w:val="28"/>
          <w:szCs w:val="28"/>
        </w:rPr>
        <w:t>hiểm y tế</w:t>
      </w:r>
      <w:r w:rsidR="004B0F17" w:rsidRPr="00424279">
        <w:rPr>
          <w:rFonts w:asciiTheme="majorHAnsi" w:hAnsiTheme="majorHAnsi" w:cstheme="majorHAnsi"/>
          <w:sz w:val="28"/>
          <w:szCs w:val="28"/>
          <w:lang w:val="vi-VN"/>
        </w:rPr>
        <w:t xml:space="preserve"> (BHYT)</w:t>
      </w:r>
      <w:r w:rsidR="00E2640C" w:rsidRPr="00424279">
        <w:rPr>
          <w:rFonts w:asciiTheme="majorHAnsi" w:hAnsiTheme="majorHAnsi" w:cstheme="majorHAnsi"/>
          <w:sz w:val="28"/>
          <w:szCs w:val="28"/>
        </w:rPr>
        <w:t xml:space="preserve"> </w:t>
      </w:r>
      <w:r w:rsidR="00E2640C" w:rsidRPr="00424279">
        <w:rPr>
          <w:rFonts w:asciiTheme="majorHAnsi" w:hAnsiTheme="majorHAnsi" w:cstheme="majorHAnsi"/>
          <w:sz w:val="28"/>
          <w:szCs w:val="28"/>
          <w:lang w:val="vi-VN"/>
        </w:rPr>
        <w:t>h</w:t>
      </w:r>
      <w:r w:rsidR="00E2640C" w:rsidRPr="00424279">
        <w:rPr>
          <w:rFonts w:asciiTheme="majorHAnsi" w:hAnsiTheme="majorHAnsi" w:cstheme="majorHAnsi"/>
          <w:sz w:val="28"/>
          <w:szCs w:val="28"/>
        </w:rPr>
        <w:t>ọc sinh, sinh viên (HSSV) năm học 201</w:t>
      </w:r>
      <w:r w:rsidR="00036338" w:rsidRPr="00424279">
        <w:rPr>
          <w:rFonts w:asciiTheme="majorHAnsi" w:hAnsiTheme="majorHAnsi" w:cstheme="majorHAnsi"/>
          <w:sz w:val="28"/>
          <w:szCs w:val="28"/>
          <w:lang w:val="vi-VN"/>
        </w:rPr>
        <w:t>8</w:t>
      </w:r>
      <w:r w:rsidR="00E2640C" w:rsidRPr="00424279">
        <w:rPr>
          <w:rFonts w:asciiTheme="majorHAnsi" w:hAnsiTheme="majorHAnsi" w:cstheme="majorHAnsi"/>
          <w:sz w:val="28"/>
          <w:szCs w:val="28"/>
        </w:rPr>
        <w:t>-201</w:t>
      </w:r>
      <w:r w:rsidR="00036338" w:rsidRPr="00424279">
        <w:rPr>
          <w:rFonts w:asciiTheme="majorHAnsi" w:hAnsiTheme="majorHAnsi" w:cstheme="majorHAnsi"/>
          <w:sz w:val="28"/>
          <w:szCs w:val="28"/>
          <w:lang w:val="vi-VN"/>
        </w:rPr>
        <w:t>9</w:t>
      </w:r>
      <w:r w:rsidR="00E2640C" w:rsidRPr="00424279">
        <w:rPr>
          <w:rFonts w:asciiTheme="majorHAnsi" w:hAnsiTheme="majorHAnsi" w:cstheme="majorHAnsi"/>
          <w:sz w:val="28"/>
          <w:szCs w:val="28"/>
        </w:rPr>
        <w:t xml:space="preserve"> tại các trường học trên địa bàn Thành phố</w:t>
      </w:r>
      <w:r w:rsidR="0021579E" w:rsidRPr="00424279">
        <w:rPr>
          <w:rFonts w:asciiTheme="majorHAnsi" w:hAnsiTheme="majorHAnsi" w:cstheme="majorHAnsi"/>
          <w:noProof/>
          <w:sz w:val="28"/>
          <w:szCs w:val="28"/>
          <w:lang w:val="vi-VN"/>
        </w:rPr>
        <w:t xml:space="preserve"> </w:t>
      </w:r>
      <w:r w:rsidR="00410DFF" w:rsidRPr="00424279">
        <w:rPr>
          <w:rFonts w:asciiTheme="majorHAnsi" w:hAnsiTheme="majorHAnsi" w:cstheme="majorHAnsi"/>
          <w:noProof/>
          <w:sz w:val="28"/>
          <w:szCs w:val="28"/>
          <w:lang w:val="vi-VN"/>
        </w:rPr>
        <w:t>như sau:</w:t>
      </w:r>
      <w:r w:rsidR="00F042FC" w:rsidRPr="00424279">
        <w:rPr>
          <w:rFonts w:asciiTheme="majorHAnsi" w:hAnsiTheme="majorHAnsi" w:cstheme="majorHAnsi"/>
          <w:noProof/>
          <w:sz w:val="28"/>
          <w:szCs w:val="28"/>
          <w:lang w:val="vi-VN"/>
        </w:rPr>
        <w:t xml:space="preserve"> </w:t>
      </w:r>
    </w:p>
    <w:p w14:paraId="543F1C52" w14:textId="4301C02C" w:rsidR="00483083" w:rsidRPr="00051DD6" w:rsidRDefault="002A4458" w:rsidP="007F2DE0">
      <w:pPr>
        <w:spacing w:after="120"/>
        <w:ind w:firstLine="720"/>
        <w:jc w:val="both"/>
        <w:rPr>
          <w:rFonts w:asciiTheme="majorHAnsi" w:hAnsiTheme="majorHAnsi" w:cstheme="majorHAnsi"/>
          <w:b/>
          <w:bCs/>
          <w:noProof/>
          <w:sz w:val="28"/>
          <w:szCs w:val="28"/>
        </w:rPr>
      </w:pPr>
      <w:r w:rsidRPr="00424279">
        <w:rPr>
          <w:rFonts w:asciiTheme="majorHAnsi" w:hAnsiTheme="majorHAnsi" w:cstheme="majorHAnsi"/>
          <w:b/>
          <w:bCs/>
          <w:noProof/>
          <w:sz w:val="28"/>
          <w:szCs w:val="28"/>
          <w:lang w:val="vi-VN"/>
        </w:rPr>
        <w:t>I.</w:t>
      </w:r>
      <w:r w:rsidR="00364596" w:rsidRPr="00424279">
        <w:rPr>
          <w:rFonts w:asciiTheme="majorHAnsi" w:hAnsiTheme="majorHAnsi" w:cstheme="majorHAnsi"/>
          <w:b/>
          <w:bCs/>
          <w:noProof/>
          <w:sz w:val="28"/>
          <w:szCs w:val="28"/>
          <w:lang w:val="vi-VN"/>
        </w:rPr>
        <w:t xml:space="preserve"> </w:t>
      </w:r>
      <w:r w:rsidR="005046BC" w:rsidRPr="00424279">
        <w:rPr>
          <w:rFonts w:asciiTheme="majorHAnsi" w:hAnsiTheme="majorHAnsi" w:cstheme="majorHAnsi"/>
          <w:b/>
          <w:bCs/>
          <w:noProof/>
          <w:sz w:val="28"/>
          <w:szCs w:val="28"/>
          <w:lang w:val="vi-VN"/>
        </w:rPr>
        <w:t>ĐỐ</w:t>
      </w:r>
      <w:r w:rsidRPr="00424279">
        <w:rPr>
          <w:rFonts w:asciiTheme="majorHAnsi" w:hAnsiTheme="majorHAnsi" w:cstheme="majorHAnsi"/>
          <w:b/>
          <w:bCs/>
          <w:noProof/>
          <w:sz w:val="28"/>
          <w:szCs w:val="28"/>
          <w:lang w:val="vi-VN"/>
        </w:rPr>
        <w:t xml:space="preserve">I TƯỢNG THAM GIA, </w:t>
      </w:r>
      <w:r w:rsidR="00E2640C" w:rsidRPr="00424279">
        <w:rPr>
          <w:rFonts w:asciiTheme="majorHAnsi" w:hAnsiTheme="majorHAnsi" w:cstheme="majorHAnsi"/>
          <w:b/>
          <w:bCs/>
          <w:noProof/>
          <w:sz w:val="28"/>
          <w:szCs w:val="28"/>
          <w:lang w:val="vi-VN"/>
        </w:rPr>
        <w:t xml:space="preserve">MỨC ĐÓNG, </w:t>
      </w:r>
      <w:r w:rsidRPr="00424279">
        <w:rPr>
          <w:rFonts w:asciiTheme="majorHAnsi" w:hAnsiTheme="majorHAnsi" w:cstheme="majorHAnsi"/>
          <w:b/>
          <w:bCs/>
          <w:noProof/>
          <w:sz w:val="28"/>
          <w:szCs w:val="28"/>
          <w:lang w:val="vi-VN"/>
        </w:rPr>
        <w:t xml:space="preserve">PHƯƠNG THỨC ĐÓNG </w:t>
      </w:r>
      <w:r w:rsidR="00051DD6">
        <w:rPr>
          <w:rFonts w:asciiTheme="majorHAnsi" w:hAnsiTheme="majorHAnsi" w:cstheme="majorHAnsi"/>
          <w:b/>
          <w:bCs/>
          <w:noProof/>
          <w:sz w:val="28"/>
          <w:szCs w:val="28"/>
        </w:rPr>
        <w:t>BẢO HIỂM Y TẾ</w:t>
      </w:r>
    </w:p>
    <w:p w14:paraId="142E64D6" w14:textId="127F764A" w:rsidR="00D53E73" w:rsidRPr="00424279" w:rsidRDefault="00E2640C" w:rsidP="007F2DE0">
      <w:pPr>
        <w:spacing w:after="120"/>
        <w:ind w:firstLine="720"/>
        <w:jc w:val="both"/>
        <w:rPr>
          <w:rFonts w:asciiTheme="majorHAnsi" w:hAnsiTheme="majorHAnsi" w:cstheme="majorHAnsi"/>
          <w:sz w:val="28"/>
          <w:szCs w:val="28"/>
          <w:lang w:val="vi-VN"/>
        </w:rPr>
      </w:pPr>
      <w:r w:rsidRPr="00424279">
        <w:rPr>
          <w:rFonts w:asciiTheme="majorHAnsi" w:hAnsiTheme="majorHAnsi" w:cstheme="majorHAnsi"/>
          <w:b/>
          <w:bCs/>
          <w:sz w:val="28"/>
          <w:szCs w:val="28"/>
          <w:lang w:val="vi-VN"/>
        </w:rPr>
        <w:t>1. Đối tượng tham gia</w:t>
      </w:r>
      <w:r w:rsidR="006F59F3" w:rsidRPr="00424279">
        <w:rPr>
          <w:rFonts w:asciiTheme="majorHAnsi" w:hAnsiTheme="majorHAnsi" w:cstheme="majorHAnsi"/>
          <w:sz w:val="28"/>
          <w:szCs w:val="28"/>
          <w:lang w:val="vi-VN"/>
        </w:rPr>
        <w:t>:</w:t>
      </w:r>
    </w:p>
    <w:p w14:paraId="52DF208F" w14:textId="01A3455E" w:rsidR="00E2640C" w:rsidRPr="0079719A" w:rsidRDefault="00051DD6" w:rsidP="007F2DE0">
      <w:pPr>
        <w:spacing w:after="120"/>
        <w:ind w:firstLine="720"/>
        <w:jc w:val="both"/>
        <w:rPr>
          <w:rFonts w:asciiTheme="majorHAnsi" w:hAnsiTheme="majorHAnsi" w:cstheme="majorHAnsi"/>
          <w:sz w:val="28"/>
          <w:szCs w:val="28"/>
        </w:rPr>
      </w:pPr>
      <w:r>
        <w:rPr>
          <w:rFonts w:asciiTheme="majorHAnsi" w:hAnsiTheme="majorHAnsi" w:cstheme="majorHAnsi"/>
          <w:sz w:val="28"/>
          <w:szCs w:val="28"/>
        </w:rPr>
        <w:t>Học sinh, sinh viên</w:t>
      </w:r>
      <w:r w:rsidR="00E2640C" w:rsidRPr="00424279">
        <w:rPr>
          <w:rFonts w:asciiTheme="majorHAnsi" w:hAnsiTheme="majorHAnsi" w:cstheme="majorHAnsi"/>
          <w:sz w:val="28"/>
          <w:szCs w:val="28"/>
          <w:lang w:val="vi-VN"/>
        </w:rPr>
        <w:t xml:space="preserve"> đang theo học tại các cơ sở giáo dục thuộc hệ thống giáo dục quốc dân trên địa bàn</w:t>
      </w:r>
      <w:r w:rsidR="00111500" w:rsidRPr="00424279">
        <w:rPr>
          <w:rFonts w:asciiTheme="majorHAnsi" w:hAnsiTheme="majorHAnsi" w:cstheme="majorHAnsi"/>
          <w:sz w:val="28"/>
          <w:szCs w:val="28"/>
          <w:lang w:val="vi-VN"/>
        </w:rPr>
        <w:t xml:space="preserve"> Thành phố Hồ Chí Minh</w:t>
      </w:r>
      <w:r w:rsidR="00E2640C" w:rsidRPr="00424279">
        <w:rPr>
          <w:rFonts w:asciiTheme="majorHAnsi" w:hAnsiTheme="majorHAnsi" w:cstheme="majorHAnsi"/>
          <w:sz w:val="28"/>
          <w:szCs w:val="28"/>
          <w:lang w:val="vi-VN"/>
        </w:rPr>
        <w:t xml:space="preserve"> </w:t>
      </w:r>
      <w:r w:rsidR="00111500" w:rsidRPr="00424279">
        <w:rPr>
          <w:rFonts w:asciiTheme="majorHAnsi" w:hAnsiTheme="majorHAnsi" w:cstheme="majorHAnsi"/>
          <w:sz w:val="28"/>
          <w:szCs w:val="28"/>
          <w:lang w:val="vi-VN"/>
        </w:rPr>
        <w:t>(</w:t>
      </w:r>
      <w:r w:rsidR="00033FC5" w:rsidRPr="00424279">
        <w:rPr>
          <w:rFonts w:asciiTheme="majorHAnsi" w:hAnsiTheme="majorHAnsi" w:cstheme="majorHAnsi"/>
          <w:noProof/>
          <w:sz w:val="28"/>
          <w:szCs w:val="28"/>
          <w:lang w:val="vi-VN"/>
        </w:rPr>
        <w:t>TP. HCM</w:t>
      </w:r>
      <w:r w:rsidR="00111500" w:rsidRPr="00424279">
        <w:rPr>
          <w:rFonts w:asciiTheme="majorHAnsi" w:hAnsiTheme="majorHAnsi" w:cstheme="majorHAnsi"/>
          <w:noProof/>
          <w:sz w:val="28"/>
          <w:szCs w:val="28"/>
          <w:lang w:val="vi-VN"/>
        </w:rPr>
        <w:t>)</w:t>
      </w:r>
      <w:r w:rsidR="00E2640C" w:rsidRPr="00424279">
        <w:rPr>
          <w:rFonts w:asciiTheme="majorHAnsi" w:hAnsiTheme="majorHAnsi" w:cstheme="majorHAnsi"/>
          <w:sz w:val="28"/>
          <w:szCs w:val="28"/>
          <w:lang w:val="vi-VN"/>
        </w:rPr>
        <w:t>, trừ những em đã tham gia BHYT theo các nhóm đối tượng khác theo quy định của Luật BHYT và những HSSV là người nước ngoài không được cấp học bổng từ ngân sách của Nhà nước Việt Nam</w:t>
      </w:r>
      <w:r w:rsidR="0079719A">
        <w:rPr>
          <w:rFonts w:asciiTheme="majorHAnsi" w:hAnsiTheme="majorHAnsi" w:cstheme="majorHAnsi"/>
          <w:sz w:val="28"/>
          <w:szCs w:val="28"/>
        </w:rPr>
        <w:t>.</w:t>
      </w:r>
    </w:p>
    <w:p w14:paraId="54F0FE57" w14:textId="73CE93D1" w:rsidR="008E54EE" w:rsidRPr="0079719A" w:rsidRDefault="008E54EE" w:rsidP="007F2DE0">
      <w:pPr>
        <w:spacing w:after="120"/>
        <w:ind w:firstLine="720"/>
        <w:jc w:val="both"/>
        <w:rPr>
          <w:rFonts w:asciiTheme="majorHAnsi" w:hAnsiTheme="majorHAnsi" w:cstheme="majorHAnsi"/>
          <w:i/>
          <w:sz w:val="28"/>
          <w:szCs w:val="28"/>
          <w:lang w:val="vi-VN"/>
        </w:rPr>
      </w:pPr>
      <w:r w:rsidRPr="0079719A">
        <w:rPr>
          <w:rFonts w:asciiTheme="majorHAnsi" w:hAnsiTheme="majorHAnsi" w:cstheme="majorHAnsi"/>
          <w:i/>
          <w:sz w:val="28"/>
          <w:szCs w:val="28"/>
          <w:lang w:val="vi-VN"/>
        </w:rPr>
        <w:t xml:space="preserve">Lưu ý: HSSV </w:t>
      </w:r>
      <w:r w:rsidR="00F01A24" w:rsidRPr="0079719A">
        <w:rPr>
          <w:rFonts w:asciiTheme="majorHAnsi" w:hAnsiTheme="majorHAnsi" w:cstheme="majorHAnsi"/>
          <w:i/>
          <w:sz w:val="28"/>
          <w:szCs w:val="28"/>
        </w:rPr>
        <w:t xml:space="preserve">đang theo học </w:t>
      </w:r>
      <w:r w:rsidR="00F01A24" w:rsidRPr="0079719A">
        <w:rPr>
          <w:rFonts w:asciiTheme="majorHAnsi" w:hAnsiTheme="majorHAnsi" w:cstheme="majorHAnsi"/>
          <w:i/>
          <w:sz w:val="28"/>
          <w:szCs w:val="28"/>
          <w:lang w:val="vi-VN"/>
        </w:rPr>
        <w:t>tại các cơ sở giáo dục thuộc hệ thống giáo dục quốc dân</w:t>
      </w:r>
      <w:r w:rsidR="00F01A24" w:rsidRPr="0079719A">
        <w:rPr>
          <w:rFonts w:asciiTheme="majorHAnsi" w:hAnsiTheme="majorHAnsi" w:cstheme="majorHAnsi"/>
          <w:i/>
          <w:sz w:val="28"/>
          <w:szCs w:val="28"/>
        </w:rPr>
        <w:t xml:space="preserve"> </w:t>
      </w:r>
      <w:r w:rsidR="00051DD6" w:rsidRPr="0079719A">
        <w:rPr>
          <w:rFonts w:asciiTheme="majorHAnsi" w:hAnsiTheme="majorHAnsi" w:cstheme="majorHAnsi"/>
          <w:i/>
          <w:sz w:val="28"/>
          <w:szCs w:val="28"/>
        </w:rPr>
        <w:t xml:space="preserve">tham gia </w:t>
      </w:r>
      <w:r w:rsidR="00F01A24" w:rsidRPr="0079719A">
        <w:rPr>
          <w:rFonts w:asciiTheme="majorHAnsi" w:hAnsiTheme="majorHAnsi" w:cstheme="majorHAnsi"/>
          <w:i/>
          <w:sz w:val="28"/>
          <w:szCs w:val="28"/>
        </w:rPr>
        <w:t xml:space="preserve">đóng </w:t>
      </w:r>
      <w:r w:rsidR="00051DD6" w:rsidRPr="0079719A">
        <w:rPr>
          <w:rFonts w:asciiTheme="majorHAnsi" w:hAnsiTheme="majorHAnsi" w:cstheme="majorHAnsi"/>
          <w:i/>
          <w:sz w:val="28"/>
          <w:szCs w:val="28"/>
        </w:rPr>
        <w:t xml:space="preserve">BHYT tại trường đang theo học, không </w:t>
      </w:r>
      <w:r w:rsidR="00051DD6" w:rsidRPr="0079719A">
        <w:rPr>
          <w:rFonts w:asciiTheme="majorHAnsi" w:hAnsiTheme="majorHAnsi" w:cstheme="majorHAnsi"/>
          <w:i/>
          <w:sz w:val="28"/>
          <w:szCs w:val="28"/>
          <w:lang w:val="vi-VN"/>
        </w:rPr>
        <w:t>tham gia</w:t>
      </w:r>
      <w:r w:rsidRPr="0079719A">
        <w:rPr>
          <w:rFonts w:asciiTheme="majorHAnsi" w:hAnsiTheme="majorHAnsi" w:cstheme="majorHAnsi"/>
          <w:i/>
          <w:sz w:val="28"/>
          <w:szCs w:val="28"/>
          <w:lang w:val="vi-VN"/>
        </w:rPr>
        <w:t xml:space="preserve"> BHYT hộ gia đình.</w:t>
      </w:r>
    </w:p>
    <w:p w14:paraId="3C5A3B21" w14:textId="77777777" w:rsidR="00E2640C" w:rsidRPr="00424279" w:rsidRDefault="00E2640C" w:rsidP="007F2DE0">
      <w:pPr>
        <w:spacing w:after="120"/>
        <w:ind w:firstLine="720"/>
        <w:jc w:val="both"/>
        <w:rPr>
          <w:rFonts w:asciiTheme="majorHAnsi" w:hAnsiTheme="majorHAnsi" w:cstheme="majorHAnsi"/>
          <w:sz w:val="28"/>
          <w:szCs w:val="28"/>
          <w:lang w:val="vi-VN"/>
        </w:rPr>
      </w:pPr>
      <w:r w:rsidRPr="00424279">
        <w:rPr>
          <w:rFonts w:asciiTheme="majorHAnsi" w:hAnsiTheme="majorHAnsi" w:cstheme="majorHAnsi"/>
          <w:b/>
          <w:bCs/>
          <w:sz w:val="28"/>
          <w:szCs w:val="28"/>
          <w:lang w:val="vi-VN"/>
        </w:rPr>
        <w:lastRenderedPageBreak/>
        <w:t>2. Mức đóng BHYT</w:t>
      </w:r>
      <w:r w:rsidRPr="00424279">
        <w:rPr>
          <w:rFonts w:asciiTheme="majorHAnsi" w:hAnsiTheme="majorHAnsi" w:cstheme="majorHAnsi"/>
          <w:b/>
          <w:iCs/>
          <w:sz w:val="28"/>
          <w:szCs w:val="28"/>
          <w:lang w:val="vi-VN"/>
        </w:rPr>
        <w:t xml:space="preserve"> </w:t>
      </w:r>
      <w:r w:rsidRPr="00424279">
        <w:rPr>
          <w:rFonts w:asciiTheme="majorHAnsi" w:hAnsiTheme="majorHAnsi" w:cstheme="majorHAnsi"/>
          <w:b/>
          <w:bCs/>
          <w:sz w:val="28"/>
          <w:szCs w:val="28"/>
          <w:lang w:val="vi-VN"/>
        </w:rPr>
        <w:t>HSSV:</w:t>
      </w:r>
      <w:r w:rsidRPr="00424279">
        <w:rPr>
          <w:rFonts w:asciiTheme="majorHAnsi" w:hAnsiTheme="majorHAnsi" w:cstheme="majorHAnsi"/>
          <w:b/>
          <w:sz w:val="28"/>
          <w:szCs w:val="28"/>
          <w:lang w:val="vi-VN"/>
        </w:rPr>
        <w:t xml:space="preserve"> </w:t>
      </w:r>
      <w:r w:rsidRPr="00424279">
        <w:rPr>
          <w:rFonts w:asciiTheme="majorHAnsi" w:hAnsiTheme="majorHAnsi" w:cstheme="majorHAnsi"/>
          <w:sz w:val="28"/>
          <w:szCs w:val="28"/>
          <w:lang w:val="vi-VN"/>
        </w:rPr>
        <w:t xml:space="preserve">bằng 4,5% mức lương cơ sở nhân </w:t>
      </w:r>
      <w:r w:rsidR="001758D7" w:rsidRPr="00424279">
        <w:rPr>
          <w:rFonts w:asciiTheme="majorHAnsi" w:hAnsiTheme="majorHAnsi" w:cstheme="majorHAnsi"/>
          <w:sz w:val="28"/>
          <w:szCs w:val="28"/>
          <w:lang w:val="vi-VN"/>
        </w:rPr>
        <w:t>(</w:t>
      </w:r>
      <w:r w:rsidR="00033FC5" w:rsidRPr="00424279">
        <w:rPr>
          <w:rFonts w:asciiTheme="majorHAnsi" w:hAnsiTheme="majorHAnsi" w:cstheme="majorHAnsi"/>
          <w:sz w:val="28"/>
          <w:szCs w:val="28"/>
          <w:lang w:val="vi-VN"/>
        </w:rPr>
        <w:t>X</w:t>
      </w:r>
      <w:r w:rsidR="001758D7" w:rsidRPr="00424279">
        <w:rPr>
          <w:rFonts w:asciiTheme="majorHAnsi" w:hAnsiTheme="majorHAnsi" w:cstheme="majorHAnsi"/>
          <w:sz w:val="28"/>
          <w:szCs w:val="28"/>
          <w:lang w:val="vi-VN"/>
        </w:rPr>
        <w:t xml:space="preserve">) </w:t>
      </w:r>
      <w:r w:rsidR="005F02B6" w:rsidRPr="00424279">
        <w:rPr>
          <w:rFonts w:asciiTheme="majorHAnsi" w:hAnsiTheme="majorHAnsi" w:cstheme="majorHAnsi"/>
          <w:sz w:val="28"/>
          <w:szCs w:val="28"/>
          <w:lang w:val="vi-VN"/>
        </w:rPr>
        <w:t>với số tháng tương ứng</w:t>
      </w:r>
      <w:r w:rsidRPr="00424279">
        <w:rPr>
          <w:rFonts w:asciiTheme="majorHAnsi" w:hAnsiTheme="majorHAnsi" w:cstheme="majorHAnsi"/>
          <w:sz w:val="28"/>
          <w:szCs w:val="28"/>
          <w:lang w:val="vi-VN"/>
        </w:rPr>
        <w:t xml:space="preserve"> thời hạn sử dụng của thẻ BHYT</w:t>
      </w:r>
      <w:r w:rsidR="00E17690" w:rsidRPr="00424279">
        <w:rPr>
          <w:rFonts w:asciiTheme="majorHAnsi" w:hAnsiTheme="majorHAnsi" w:cstheme="majorHAnsi"/>
          <w:sz w:val="28"/>
          <w:szCs w:val="28"/>
          <w:lang w:val="vi-VN"/>
        </w:rPr>
        <w:t xml:space="preserve"> </w:t>
      </w:r>
      <w:r w:rsidR="005F02B6" w:rsidRPr="00424279">
        <w:rPr>
          <w:rFonts w:asciiTheme="majorHAnsi" w:hAnsiTheme="majorHAnsi" w:cstheme="majorHAnsi"/>
          <w:sz w:val="28"/>
          <w:szCs w:val="28"/>
          <w:lang w:val="vi-VN"/>
        </w:rPr>
        <w:t>(X) 70%</w:t>
      </w:r>
      <w:r w:rsidRPr="00424279">
        <w:rPr>
          <w:rFonts w:asciiTheme="majorHAnsi" w:hAnsiTheme="majorHAnsi" w:cstheme="majorHAnsi"/>
          <w:sz w:val="28"/>
          <w:szCs w:val="28"/>
          <w:lang w:val="vi-VN"/>
        </w:rPr>
        <w:t xml:space="preserve"> (Mức lương cơ sở từ 01/07/201</w:t>
      </w:r>
      <w:r w:rsidR="00036338" w:rsidRPr="00424279">
        <w:rPr>
          <w:rFonts w:asciiTheme="majorHAnsi" w:hAnsiTheme="majorHAnsi" w:cstheme="majorHAnsi"/>
          <w:sz w:val="28"/>
          <w:szCs w:val="28"/>
          <w:lang w:val="vi-VN"/>
        </w:rPr>
        <w:t>8</w:t>
      </w:r>
      <w:r w:rsidRPr="00424279">
        <w:rPr>
          <w:rFonts w:asciiTheme="majorHAnsi" w:hAnsiTheme="majorHAnsi" w:cstheme="majorHAnsi"/>
          <w:sz w:val="28"/>
          <w:szCs w:val="28"/>
          <w:lang w:val="vi-VN"/>
        </w:rPr>
        <w:t xml:space="preserve"> là 1.3</w:t>
      </w:r>
      <w:r w:rsidR="00036338" w:rsidRPr="00424279">
        <w:rPr>
          <w:rFonts w:asciiTheme="majorHAnsi" w:hAnsiTheme="majorHAnsi" w:cstheme="majorHAnsi"/>
          <w:sz w:val="28"/>
          <w:szCs w:val="28"/>
          <w:lang w:val="vi-VN"/>
        </w:rPr>
        <w:t>9</w:t>
      </w:r>
      <w:r w:rsidRPr="00424279">
        <w:rPr>
          <w:rFonts w:asciiTheme="majorHAnsi" w:hAnsiTheme="majorHAnsi" w:cstheme="majorHAnsi"/>
          <w:sz w:val="28"/>
          <w:szCs w:val="28"/>
          <w:lang w:val="vi-VN"/>
        </w:rPr>
        <w:t>0.000 đồng).</w:t>
      </w:r>
    </w:p>
    <w:p w14:paraId="6C9B2D90" w14:textId="77777777" w:rsidR="00E2640C" w:rsidRPr="00424279" w:rsidRDefault="00E2640C" w:rsidP="007F2DE0">
      <w:pPr>
        <w:spacing w:after="120"/>
        <w:ind w:firstLine="720"/>
        <w:jc w:val="both"/>
        <w:rPr>
          <w:rFonts w:asciiTheme="majorHAnsi" w:hAnsiTheme="majorHAnsi" w:cstheme="majorHAnsi"/>
          <w:b/>
          <w:sz w:val="28"/>
          <w:szCs w:val="28"/>
          <w:lang w:val="vi-VN"/>
        </w:rPr>
      </w:pPr>
      <w:r w:rsidRPr="00424279">
        <w:rPr>
          <w:rFonts w:asciiTheme="majorHAnsi" w:hAnsiTheme="majorHAnsi" w:cstheme="majorHAnsi"/>
          <w:b/>
          <w:sz w:val="28"/>
          <w:szCs w:val="28"/>
          <w:lang w:val="vi-VN"/>
        </w:rPr>
        <w:t xml:space="preserve">3. Phương thức đóng: </w:t>
      </w:r>
    </w:p>
    <w:p w14:paraId="182FDF95" w14:textId="33B459D3" w:rsidR="001758D7" w:rsidRPr="00424279" w:rsidRDefault="00141AC0"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HSSV đóng tại </w:t>
      </w:r>
      <w:r w:rsidR="00ED309E">
        <w:rPr>
          <w:rFonts w:asciiTheme="majorHAnsi" w:hAnsiTheme="majorHAnsi" w:cstheme="majorHAnsi"/>
          <w:noProof/>
          <w:sz w:val="28"/>
          <w:szCs w:val="28"/>
        </w:rPr>
        <w:t>t</w:t>
      </w:r>
      <w:r w:rsidRPr="00424279">
        <w:rPr>
          <w:rFonts w:asciiTheme="majorHAnsi" w:hAnsiTheme="majorHAnsi" w:cstheme="majorHAnsi"/>
          <w:noProof/>
          <w:sz w:val="28"/>
          <w:szCs w:val="28"/>
          <w:lang w:val="vi-VN"/>
        </w:rPr>
        <w:t xml:space="preserve">rường đang theo học. </w:t>
      </w:r>
      <w:r w:rsidR="004B0F17" w:rsidRPr="00424279">
        <w:rPr>
          <w:rFonts w:asciiTheme="majorHAnsi" w:hAnsiTheme="majorHAnsi" w:cstheme="majorHAnsi"/>
          <w:noProof/>
          <w:sz w:val="28"/>
          <w:szCs w:val="28"/>
          <w:lang w:val="vi-VN"/>
        </w:rPr>
        <w:t>Nhà trường</w:t>
      </w:r>
      <w:r w:rsidR="001758D7" w:rsidRPr="00424279">
        <w:rPr>
          <w:rFonts w:asciiTheme="majorHAnsi" w:hAnsiTheme="majorHAnsi" w:cstheme="majorHAnsi"/>
          <w:noProof/>
          <w:sz w:val="28"/>
          <w:szCs w:val="28"/>
          <w:lang w:val="vi-VN"/>
        </w:rPr>
        <w:t xml:space="preserve"> có trách nhiệm lập danh sách tham gia BHYT, tổ chức thu tiền đóng BHYT HSSV, chuyển nộp cho cơ quan</w:t>
      </w:r>
      <w:r w:rsidR="00732D6D" w:rsidRPr="00424279">
        <w:rPr>
          <w:rFonts w:asciiTheme="majorHAnsi" w:hAnsiTheme="majorHAnsi" w:cstheme="majorHAnsi"/>
          <w:noProof/>
          <w:sz w:val="28"/>
          <w:szCs w:val="28"/>
          <w:lang w:val="vi-VN"/>
        </w:rPr>
        <w:t xml:space="preserve"> Bảo hiểm xã hội</w:t>
      </w:r>
      <w:r w:rsidR="001758D7" w:rsidRPr="00424279">
        <w:rPr>
          <w:rFonts w:asciiTheme="majorHAnsi" w:hAnsiTheme="majorHAnsi" w:cstheme="majorHAnsi"/>
          <w:noProof/>
          <w:sz w:val="28"/>
          <w:szCs w:val="28"/>
          <w:lang w:val="vi-VN"/>
        </w:rPr>
        <w:t xml:space="preserve"> </w:t>
      </w:r>
      <w:r w:rsidR="00732D6D" w:rsidRPr="00424279">
        <w:rPr>
          <w:rFonts w:asciiTheme="majorHAnsi" w:hAnsiTheme="majorHAnsi" w:cstheme="majorHAnsi"/>
          <w:noProof/>
          <w:sz w:val="28"/>
          <w:szCs w:val="28"/>
          <w:lang w:val="vi-VN"/>
        </w:rPr>
        <w:t>(</w:t>
      </w:r>
      <w:r w:rsidR="001758D7" w:rsidRPr="00424279">
        <w:rPr>
          <w:rFonts w:asciiTheme="majorHAnsi" w:hAnsiTheme="majorHAnsi" w:cstheme="majorHAnsi"/>
          <w:noProof/>
          <w:sz w:val="28"/>
          <w:szCs w:val="28"/>
          <w:lang w:val="vi-VN"/>
        </w:rPr>
        <w:t>BHXH</w:t>
      </w:r>
      <w:r w:rsidR="00732D6D" w:rsidRPr="00424279">
        <w:rPr>
          <w:rFonts w:asciiTheme="majorHAnsi" w:hAnsiTheme="majorHAnsi" w:cstheme="majorHAnsi"/>
          <w:noProof/>
          <w:sz w:val="28"/>
          <w:szCs w:val="28"/>
          <w:lang w:val="vi-VN"/>
        </w:rPr>
        <w:t>)</w:t>
      </w:r>
      <w:r w:rsidR="001758D7" w:rsidRPr="00424279">
        <w:rPr>
          <w:rFonts w:asciiTheme="majorHAnsi" w:hAnsiTheme="majorHAnsi" w:cstheme="majorHAnsi"/>
          <w:noProof/>
          <w:sz w:val="28"/>
          <w:szCs w:val="28"/>
          <w:lang w:val="vi-VN"/>
        </w:rPr>
        <w:t xml:space="preserve"> </w:t>
      </w:r>
      <w:r w:rsidR="001758D7" w:rsidRPr="00424279">
        <w:rPr>
          <w:rFonts w:asciiTheme="majorHAnsi" w:hAnsiTheme="majorHAnsi" w:cstheme="majorHAnsi"/>
          <w:i/>
          <w:noProof/>
          <w:sz w:val="28"/>
          <w:szCs w:val="28"/>
          <w:lang w:val="vi-VN"/>
        </w:rPr>
        <w:t>(điền đầy đủ thông tin theo mẫu đính kèm)</w:t>
      </w:r>
      <w:r w:rsidR="001758D7" w:rsidRPr="00424279">
        <w:rPr>
          <w:rFonts w:asciiTheme="majorHAnsi" w:hAnsiTheme="majorHAnsi" w:cstheme="majorHAnsi"/>
          <w:noProof/>
          <w:sz w:val="28"/>
          <w:szCs w:val="28"/>
          <w:lang w:val="vi-VN"/>
        </w:rPr>
        <w:t xml:space="preserve">. Khi nhận đủ hồ sơ và số tiền đóng đã chuyển vào tài khoản cơ quan BHXH, </w:t>
      </w:r>
      <w:r w:rsidR="000826BA" w:rsidRPr="00424279">
        <w:rPr>
          <w:rFonts w:asciiTheme="majorHAnsi" w:hAnsiTheme="majorHAnsi" w:cstheme="majorHAnsi"/>
          <w:noProof/>
          <w:sz w:val="28"/>
          <w:szCs w:val="28"/>
          <w:lang w:val="vi-VN"/>
        </w:rPr>
        <w:t>Cơ quan</w:t>
      </w:r>
      <w:r w:rsidR="001758D7" w:rsidRPr="00424279">
        <w:rPr>
          <w:rFonts w:asciiTheme="majorHAnsi" w:hAnsiTheme="majorHAnsi" w:cstheme="majorHAnsi"/>
          <w:noProof/>
          <w:sz w:val="28"/>
          <w:szCs w:val="28"/>
          <w:lang w:val="vi-VN"/>
        </w:rPr>
        <w:t xml:space="preserve"> BHXH có trách nhiệm </w:t>
      </w:r>
      <w:r w:rsidR="00CB57CD" w:rsidRPr="00424279">
        <w:rPr>
          <w:rFonts w:asciiTheme="majorHAnsi" w:hAnsiTheme="majorHAnsi" w:cstheme="majorHAnsi"/>
          <w:noProof/>
          <w:sz w:val="28"/>
          <w:szCs w:val="28"/>
          <w:lang w:val="vi-VN"/>
        </w:rPr>
        <w:t xml:space="preserve">phát hành và </w:t>
      </w:r>
      <w:r w:rsidR="001758D7" w:rsidRPr="00424279">
        <w:rPr>
          <w:rFonts w:asciiTheme="majorHAnsi" w:hAnsiTheme="majorHAnsi" w:cstheme="majorHAnsi"/>
          <w:noProof/>
          <w:sz w:val="28"/>
          <w:szCs w:val="28"/>
          <w:lang w:val="vi-VN"/>
        </w:rPr>
        <w:t>chuyển giao thẻ</w:t>
      </w:r>
      <w:r w:rsidR="000826BA" w:rsidRPr="00424279">
        <w:rPr>
          <w:rFonts w:asciiTheme="majorHAnsi" w:hAnsiTheme="majorHAnsi" w:cstheme="majorHAnsi"/>
          <w:noProof/>
          <w:sz w:val="28"/>
          <w:szCs w:val="28"/>
          <w:lang w:val="vi-VN"/>
        </w:rPr>
        <w:t xml:space="preserve"> kịp thời</w:t>
      </w:r>
      <w:r w:rsidR="001758D7" w:rsidRPr="00424279">
        <w:rPr>
          <w:rFonts w:asciiTheme="majorHAnsi" w:hAnsiTheme="majorHAnsi" w:cstheme="majorHAnsi"/>
          <w:noProof/>
          <w:sz w:val="28"/>
          <w:szCs w:val="28"/>
          <w:lang w:val="vi-VN"/>
        </w:rPr>
        <w:t xml:space="preserve"> cho nhà trường để phát cho HSSV. </w:t>
      </w:r>
    </w:p>
    <w:p w14:paraId="7FA10AC0" w14:textId="293DEB57" w:rsidR="001758D7" w:rsidRPr="00424279" w:rsidRDefault="001758D7"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HSSV có thể đăng ký theo các phương thức đóng: 3 tháng, 6 tháng,</w:t>
      </w:r>
      <w:r w:rsidR="00685ABB" w:rsidRPr="00424279">
        <w:rPr>
          <w:rFonts w:asciiTheme="majorHAnsi" w:hAnsiTheme="majorHAnsi" w:cstheme="majorHAnsi"/>
          <w:noProof/>
          <w:sz w:val="28"/>
          <w:szCs w:val="28"/>
          <w:lang w:val="vi-VN"/>
        </w:rPr>
        <w:t xml:space="preserve"> 9 tháng,</w:t>
      </w:r>
      <w:r w:rsidRPr="00424279">
        <w:rPr>
          <w:rFonts w:asciiTheme="majorHAnsi" w:hAnsiTheme="majorHAnsi" w:cstheme="majorHAnsi"/>
          <w:noProof/>
          <w:sz w:val="28"/>
          <w:szCs w:val="28"/>
          <w:lang w:val="vi-VN"/>
        </w:rPr>
        <w:t xml:space="preserve"> 12 tháng. Trường hợp tham gia phương thức 3 tháng, 6 tháng khi thẻ sắp hết hạn</w:t>
      </w:r>
      <w:r w:rsidR="007976B2" w:rsidRPr="00424279">
        <w:rPr>
          <w:rFonts w:asciiTheme="majorHAnsi" w:hAnsiTheme="majorHAnsi" w:cstheme="majorHAnsi"/>
          <w:noProof/>
          <w:sz w:val="28"/>
          <w:szCs w:val="28"/>
        </w:rPr>
        <w:t>,</w:t>
      </w:r>
      <w:r w:rsidRPr="00424279">
        <w:rPr>
          <w:rFonts w:asciiTheme="majorHAnsi" w:hAnsiTheme="majorHAnsi" w:cstheme="majorHAnsi"/>
          <w:noProof/>
          <w:sz w:val="28"/>
          <w:szCs w:val="28"/>
          <w:lang w:val="vi-VN"/>
        </w:rPr>
        <w:t xml:space="preserve"> </w:t>
      </w:r>
      <w:r w:rsidR="007976B2" w:rsidRPr="00424279">
        <w:rPr>
          <w:rFonts w:asciiTheme="majorHAnsi" w:hAnsiTheme="majorHAnsi" w:cstheme="majorHAnsi"/>
          <w:noProof/>
          <w:sz w:val="28"/>
          <w:szCs w:val="28"/>
        </w:rPr>
        <w:t>n</w:t>
      </w:r>
      <w:r w:rsidRPr="00424279">
        <w:rPr>
          <w:rFonts w:asciiTheme="majorHAnsi" w:hAnsiTheme="majorHAnsi" w:cstheme="majorHAnsi"/>
          <w:noProof/>
          <w:sz w:val="28"/>
          <w:szCs w:val="28"/>
          <w:lang w:val="vi-VN"/>
        </w:rPr>
        <w:t>hà trường đôn đốc HSSV tiếp tục đăng ký tham gia để thẻ có giá trị liên tục</w:t>
      </w:r>
      <w:r w:rsidR="004B0F17" w:rsidRPr="00424279">
        <w:rPr>
          <w:rFonts w:asciiTheme="majorHAnsi" w:hAnsiTheme="majorHAnsi" w:cstheme="majorHAnsi"/>
          <w:noProof/>
          <w:sz w:val="28"/>
          <w:szCs w:val="28"/>
          <w:lang w:val="vi-VN"/>
        </w:rPr>
        <w:t xml:space="preserve"> đến hết năm</w:t>
      </w:r>
      <w:r w:rsidR="00141AC0" w:rsidRPr="00424279">
        <w:rPr>
          <w:rFonts w:asciiTheme="majorHAnsi" w:hAnsiTheme="majorHAnsi" w:cstheme="majorHAnsi"/>
          <w:noProof/>
          <w:sz w:val="28"/>
          <w:szCs w:val="28"/>
          <w:lang w:val="vi-VN"/>
        </w:rPr>
        <w:t xml:space="preserve"> tài chính</w:t>
      </w:r>
      <w:r w:rsidRPr="00424279">
        <w:rPr>
          <w:rFonts w:asciiTheme="majorHAnsi" w:hAnsiTheme="majorHAnsi" w:cstheme="majorHAnsi"/>
          <w:noProof/>
          <w:sz w:val="28"/>
          <w:szCs w:val="28"/>
          <w:lang w:val="vi-VN"/>
        </w:rPr>
        <w:t>.</w:t>
      </w:r>
    </w:p>
    <w:p w14:paraId="60266DB8" w14:textId="77777777" w:rsidR="008E54EE" w:rsidRPr="00424279" w:rsidRDefault="002F6FDE"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sz w:val="28"/>
          <w:szCs w:val="28"/>
          <w:lang w:val="vi-VN"/>
        </w:rPr>
        <w:t>Trường hợp HSSV có thẻ BHYT hết hạn sử dụng rơi vào các tháng</w:t>
      </w:r>
      <w:r w:rsidR="008627A2" w:rsidRPr="00424279">
        <w:rPr>
          <w:rFonts w:asciiTheme="majorHAnsi" w:hAnsiTheme="majorHAnsi" w:cstheme="majorHAnsi"/>
          <w:sz w:val="28"/>
          <w:szCs w:val="28"/>
          <w:lang w:val="vi-VN"/>
        </w:rPr>
        <w:t xml:space="preserve"> còn lại</w:t>
      </w:r>
      <w:r w:rsidRPr="00424279">
        <w:rPr>
          <w:rFonts w:asciiTheme="majorHAnsi" w:hAnsiTheme="majorHAnsi" w:cstheme="majorHAnsi"/>
          <w:sz w:val="28"/>
          <w:szCs w:val="28"/>
          <w:lang w:val="vi-VN"/>
        </w:rPr>
        <w:t xml:space="preserve"> trong năm 201</w:t>
      </w:r>
      <w:r w:rsidR="00BD359B" w:rsidRPr="00424279">
        <w:rPr>
          <w:rFonts w:asciiTheme="majorHAnsi" w:hAnsiTheme="majorHAnsi" w:cstheme="majorHAnsi"/>
          <w:sz w:val="28"/>
          <w:szCs w:val="28"/>
          <w:lang w:val="vi-VN"/>
        </w:rPr>
        <w:t>8</w:t>
      </w:r>
      <w:r w:rsidRPr="00424279">
        <w:rPr>
          <w:rFonts w:asciiTheme="majorHAnsi" w:hAnsiTheme="majorHAnsi" w:cstheme="majorHAnsi"/>
          <w:sz w:val="28"/>
          <w:szCs w:val="28"/>
          <w:lang w:val="vi-VN"/>
        </w:rPr>
        <w:t xml:space="preserve"> hoặc chưa tham gia BHYT trước đó</w:t>
      </w:r>
      <w:r w:rsidR="00141AC0" w:rsidRPr="00424279">
        <w:rPr>
          <w:rFonts w:asciiTheme="majorHAnsi" w:hAnsiTheme="majorHAnsi" w:cstheme="majorHAnsi"/>
          <w:sz w:val="28"/>
          <w:szCs w:val="28"/>
          <w:lang w:val="vi-VN"/>
        </w:rPr>
        <w:t>,</w:t>
      </w:r>
      <w:r w:rsidRPr="00424279">
        <w:rPr>
          <w:rFonts w:asciiTheme="majorHAnsi" w:hAnsiTheme="majorHAnsi" w:cstheme="majorHAnsi"/>
          <w:sz w:val="28"/>
          <w:szCs w:val="28"/>
          <w:lang w:val="vi-VN"/>
        </w:rPr>
        <w:t xml:space="preserve"> thì nhà trường có trách nhiệm lập danh sách mua thẻ BHYT cho HSSV </w:t>
      </w:r>
      <w:r w:rsidRPr="00424279">
        <w:rPr>
          <w:rFonts w:asciiTheme="majorHAnsi" w:hAnsiTheme="majorHAnsi" w:cstheme="majorHAnsi"/>
          <w:iCs/>
          <w:sz w:val="28"/>
          <w:szCs w:val="28"/>
          <w:lang w:val="vi-VN"/>
        </w:rPr>
        <w:t>những tháng còn lại cho đến 31/12/201</w:t>
      </w:r>
      <w:r w:rsidR="00BD359B" w:rsidRPr="00424279">
        <w:rPr>
          <w:rFonts w:asciiTheme="majorHAnsi" w:hAnsiTheme="majorHAnsi" w:cstheme="majorHAnsi"/>
          <w:iCs/>
          <w:sz w:val="28"/>
          <w:szCs w:val="28"/>
          <w:lang w:val="vi-VN"/>
        </w:rPr>
        <w:t>8</w:t>
      </w:r>
      <w:r w:rsidR="001758D7" w:rsidRPr="00424279">
        <w:rPr>
          <w:rFonts w:asciiTheme="majorHAnsi" w:hAnsiTheme="majorHAnsi" w:cstheme="majorHAnsi"/>
          <w:noProof/>
          <w:sz w:val="28"/>
          <w:szCs w:val="28"/>
          <w:lang w:val="vi-VN"/>
        </w:rPr>
        <w:t xml:space="preserve"> rồi thực hiện theo phương thức nêu trên hoặc tham gia theo phương thức 15 tháng cho 3 tháng cuối năm 201</w:t>
      </w:r>
      <w:r w:rsidR="00BD359B" w:rsidRPr="00424279">
        <w:rPr>
          <w:rFonts w:asciiTheme="majorHAnsi" w:hAnsiTheme="majorHAnsi" w:cstheme="majorHAnsi"/>
          <w:noProof/>
          <w:sz w:val="28"/>
          <w:szCs w:val="28"/>
          <w:lang w:val="vi-VN"/>
        </w:rPr>
        <w:t>8</w:t>
      </w:r>
      <w:r w:rsidR="001758D7" w:rsidRPr="00424279">
        <w:rPr>
          <w:rFonts w:asciiTheme="majorHAnsi" w:hAnsiTheme="majorHAnsi" w:cstheme="majorHAnsi"/>
          <w:noProof/>
          <w:sz w:val="28"/>
          <w:szCs w:val="28"/>
          <w:lang w:val="vi-VN"/>
        </w:rPr>
        <w:t xml:space="preserve"> và</w:t>
      </w:r>
      <w:r w:rsidR="008E54EE" w:rsidRPr="00424279">
        <w:rPr>
          <w:rFonts w:asciiTheme="majorHAnsi" w:hAnsiTheme="majorHAnsi" w:cstheme="majorHAnsi"/>
          <w:noProof/>
          <w:sz w:val="28"/>
          <w:szCs w:val="28"/>
          <w:lang w:val="vi-VN"/>
        </w:rPr>
        <w:t xml:space="preserve"> cả</w:t>
      </w:r>
      <w:r w:rsidR="001758D7" w:rsidRPr="00424279">
        <w:rPr>
          <w:rFonts w:asciiTheme="majorHAnsi" w:hAnsiTheme="majorHAnsi" w:cstheme="majorHAnsi"/>
          <w:noProof/>
          <w:sz w:val="28"/>
          <w:szCs w:val="28"/>
          <w:lang w:val="vi-VN"/>
        </w:rPr>
        <w:t xml:space="preserve"> năm 201</w:t>
      </w:r>
      <w:r w:rsidR="00BD359B" w:rsidRPr="00424279">
        <w:rPr>
          <w:rFonts w:asciiTheme="majorHAnsi" w:hAnsiTheme="majorHAnsi" w:cstheme="majorHAnsi"/>
          <w:noProof/>
          <w:sz w:val="28"/>
          <w:szCs w:val="28"/>
          <w:lang w:val="vi-VN"/>
        </w:rPr>
        <w:t>9</w:t>
      </w:r>
      <w:r w:rsidR="001758D7" w:rsidRPr="00424279">
        <w:rPr>
          <w:rFonts w:asciiTheme="majorHAnsi" w:hAnsiTheme="majorHAnsi" w:cstheme="majorHAnsi"/>
          <w:noProof/>
          <w:sz w:val="28"/>
          <w:szCs w:val="28"/>
          <w:lang w:val="vi-VN"/>
        </w:rPr>
        <w:t>.</w:t>
      </w:r>
      <w:r w:rsidR="008E54EE" w:rsidRPr="00424279">
        <w:rPr>
          <w:rFonts w:asciiTheme="majorHAnsi" w:hAnsiTheme="majorHAnsi" w:cstheme="majorHAnsi"/>
          <w:noProof/>
          <w:sz w:val="28"/>
          <w:szCs w:val="28"/>
          <w:lang w:val="vi-VN"/>
        </w:rPr>
        <w:t xml:space="preserve"> </w:t>
      </w:r>
    </w:p>
    <w:p w14:paraId="3D4C235B" w14:textId="5709BA53" w:rsidR="008E54EE" w:rsidRPr="00424279" w:rsidRDefault="008E54EE" w:rsidP="007F2DE0">
      <w:pPr>
        <w:autoSpaceDE w:val="0"/>
        <w:autoSpaceDN w:val="0"/>
        <w:adjustRightInd w:val="0"/>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sz w:val="28"/>
          <w:szCs w:val="28"/>
          <w:lang w:val="vi-VN"/>
        </w:rPr>
        <w:t>Đ</w:t>
      </w:r>
      <w:r w:rsidRPr="00424279">
        <w:rPr>
          <w:rFonts w:asciiTheme="majorHAnsi" w:hAnsiTheme="majorHAnsi" w:cstheme="majorHAnsi"/>
          <w:noProof/>
          <w:sz w:val="28"/>
          <w:szCs w:val="28"/>
          <w:lang w:val="vi-VN"/>
        </w:rPr>
        <w:t xml:space="preserve">ối với HSSV thuộc diện hộ gia đình </w:t>
      </w:r>
      <w:r w:rsidR="00F01A24">
        <w:rPr>
          <w:rFonts w:asciiTheme="majorHAnsi" w:hAnsiTheme="majorHAnsi" w:cstheme="majorHAnsi"/>
          <w:noProof/>
          <w:sz w:val="28"/>
          <w:szCs w:val="28"/>
        </w:rPr>
        <w:t xml:space="preserve">nghèo, </w:t>
      </w:r>
      <w:r w:rsidRPr="00424279">
        <w:rPr>
          <w:rFonts w:asciiTheme="majorHAnsi" w:hAnsiTheme="majorHAnsi" w:cstheme="majorHAnsi"/>
          <w:noProof/>
          <w:sz w:val="28"/>
          <w:szCs w:val="28"/>
          <w:lang w:val="vi-VN"/>
        </w:rPr>
        <w:t>cận nghèo, theo quy định phải tham gia BHYT tại địa phương (</w:t>
      </w:r>
      <w:r w:rsidR="006F59F3" w:rsidRPr="00424279">
        <w:rPr>
          <w:rFonts w:asciiTheme="majorHAnsi" w:hAnsiTheme="majorHAnsi" w:cstheme="majorHAnsi"/>
          <w:noProof/>
          <w:sz w:val="28"/>
          <w:szCs w:val="28"/>
          <w:lang w:val="vi-VN"/>
        </w:rPr>
        <w:t xml:space="preserve">ngân </w:t>
      </w:r>
      <w:r w:rsidRPr="00424279">
        <w:rPr>
          <w:rFonts w:asciiTheme="majorHAnsi" w:hAnsiTheme="majorHAnsi" w:cstheme="majorHAnsi"/>
          <w:noProof/>
          <w:sz w:val="28"/>
          <w:szCs w:val="28"/>
          <w:lang w:val="vi-VN"/>
        </w:rPr>
        <w:t xml:space="preserve">sách Nhà nước hỗ trợ 70%). Nếu chưa tham gia BHYT ở địa phương thì tham gia BHYT HSSV tại trường. Nếu sau đó được cấp thẻ theo đối tượng </w:t>
      </w:r>
      <w:r w:rsidR="00B95252" w:rsidRPr="00424279">
        <w:rPr>
          <w:rFonts w:asciiTheme="majorHAnsi" w:hAnsiTheme="majorHAnsi" w:cstheme="majorHAnsi"/>
          <w:noProof/>
          <w:sz w:val="28"/>
          <w:szCs w:val="28"/>
          <w:lang w:val="vi-VN"/>
        </w:rPr>
        <w:t>khác thì sẽ được hoàn trả theo</w:t>
      </w:r>
      <w:r w:rsidRPr="00424279">
        <w:rPr>
          <w:rFonts w:asciiTheme="majorHAnsi" w:hAnsiTheme="majorHAnsi" w:cstheme="majorHAnsi"/>
          <w:noProof/>
          <w:sz w:val="28"/>
          <w:szCs w:val="28"/>
          <w:lang w:val="vi-VN"/>
        </w:rPr>
        <w:t xml:space="preserve"> quy định (</w:t>
      </w:r>
      <w:r w:rsidR="00B95252" w:rsidRPr="00424279">
        <w:rPr>
          <w:rFonts w:asciiTheme="majorHAnsi" w:hAnsiTheme="majorHAnsi" w:cstheme="majorHAnsi"/>
          <w:noProof/>
          <w:sz w:val="28"/>
          <w:szCs w:val="28"/>
          <w:lang w:val="vi-VN"/>
        </w:rPr>
        <w:t xml:space="preserve">thoái </w:t>
      </w:r>
      <w:r w:rsidR="006F59F3" w:rsidRPr="00424279">
        <w:rPr>
          <w:rFonts w:asciiTheme="majorHAnsi" w:hAnsiTheme="majorHAnsi" w:cstheme="majorHAnsi"/>
          <w:noProof/>
          <w:sz w:val="28"/>
          <w:szCs w:val="28"/>
          <w:lang w:val="vi-VN"/>
        </w:rPr>
        <w:t>trả tiền đã đóng</w:t>
      </w:r>
      <w:r w:rsidR="00B95252" w:rsidRPr="00424279">
        <w:rPr>
          <w:rFonts w:asciiTheme="majorHAnsi" w:hAnsiTheme="majorHAnsi" w:cstheme="majorHAnsi"/>
          <w:noProof/>
          <w:sz w:val="28"/>
          <w:szCs w:val="28"/>
          <w:lang w:val="vi-VN"/>
        </w:rPr>
        <w:t xml:space="preserve"> từ thời điểm thẻ BHYT được cấp theo nhóm mới bắt đầu có giá trị sử dụng</w:t>
      </w:r>
      <w:r w:rsidRPr="00424279">
        <w:rPr>
          <w:rFonts w:asciiTheme="majorHAnsi" w:hAnsiTheme="majorHAnsi" w:cstheme="majorHAnsi"/>
          <w:noProof/>
          <w:sz w:val="28"/>
          <w:szCs w:val="28"/>
          <w:lang w:val="vi-VN"/>
        </w:rPr>
        <w:t>).</w:t>
      </w:r>
    </w:p>
    <w:p w14:paraId="2CF52909" w14:textId="24531FDD" w:rsidR="00C3159E" w:rsidRPr="00424279" w:rsidRDefault="00C3159E" w:rsidP="007F2DE0">
      <w:pPr>
        <w:autoSpaceDE w:val="0"/>
        <w:autoSpaceDN w:val="0"/>
        <w:adjustRightInd w:val="0"/>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HSSV có thẻ BHYT thuộc nhóm đối tượng khác (thân nhân </w:t>
      </w:r>
      <w:r w:rsidR="00601DB1" w:rsidRPr="00424279">
        <w:rPr>
          <w:rFonts w:asciiTheme="majorHAnsi" w:hAnsiTheme="majorHAnsi" w:cstheme="majorHAnsi"/>
          <w:noProof/>
          <w:sz w:val="28"/>
          <w:szCs w:val="28"/>
          <w:lang w:val="vi-VN"/>
        </w:rPr>
        <w:t xml:space="preserve">công </w:t>
      </w:r>
      <w:r w:rsidRPr="00424279">
        <w:rPr>
          <w:rFonts w:asciiTheme="majorHAnsi" w:hAnsiTheme="majorHAnsi" w:cstheme="majorHAnsi"/>
          <w:noProof/>
          <w:sz w:val="28"/>
          <w:szCs w:val="28"/>
          <w:lang w:val="vi-VN"/>
        </w:rPr>
        <w:t xml:space="preserve">an; </w:t>
      </w:r>
      <w:r w:rsidR="00601DB1" w:rsidRPr="00424279">
        <w:rPr>
          <w:rFonts w:asciiTheme="majorHAnsi" w:hAnsiTheme="majorHAnsi" w:cstheme="majorHAnsi"/>
          <w:noProof/>
          <w:sz w:val="28"/>
          <w:szCs w:val="28"/>
          <w:lang w:val="vi-VN"/>
        </w:rPr>
        <w:t xml:space="preserve">quân </w:t>
      </w:r>
      <w:r w:rsidRPr="00424279">
        <w:rPr>
          <w:rFonts w:asciiTheme="majorHAnsi" w:hAnsiTheme="majorHAnsi" w:cstheme="majorHAnsi"/>
          <w:noProof/>
          <w:sz w:val="28"/>
          <w:szCs w:val="28"/>
          <w:lang w:val="vi-VN"/>
        </w:rPr>
        <w:t xml:space="preserve">đội; </w:t>
      </w:r>
      <w:r w:rsidR="00601DB1" w:rsidRPr="00424279">
        <w:rPr>
          <w:rFonts w:asciiTheme="majorHAnsi" w:hAnsiTheme="majorHAnsi" w:cstheme="majorHAnsi"/>
          <w:noProof/>
          <w:sz w:val="28"/>
          <w:szCs w:val="28"/>
          <w:lang w:val="vi-VN"/>
        </w:rPr>
        <w:t xml:space="preserve">ban </w:t>
      </w:r>
      <w:r w:rsidRPr="00424279">
        <w:rPr>
          <w:rFonts w:asciiTheme="majorHAnsi" w:hAnsiTheme="majorHAnsi" w:cstheme="majorHAnsi"/>
          <w:noProof/>
          <w:sz w:val="28"/>
          <w:szCs w:val="28"/>
          <w:lang w:val="vi-VN"/>
        </w:rPr>
        <w:t xml:space="preserve">cơ yếu; </w:t>
      </w:r>
      <w:r w:rsidR="00601DB1" w:rsidRPr="00424279">
        <w:rPr>
          <w:rFonts w:asciiTheme="majorHAnsi" w:hAnsiTheme="majorHAnsi" w:cstheme="majorHAnsi"/>
          <w:noProof/>
          <w:sz w:val="28"/>
          <w:szCs w:val="28"/>
          <w:lang w:val="vi-VN"/>
        </w:rPr>
        <w:t>nghèo</w:t>
      </w:r>
      <w:r w:rsidRPr="00424279">
        <w:rPr>
          <w:rFonts w:asciiTheme="majorHAnsi" w:hAnsiTheme="majorHAnsi" w:cstheme="majorHAnsi"/>
          <w:noProof/>
          <w:sz w:val="28"/>
          <w:szCs w:val="28"/>
          <w:lang w:val="vi-VN"/>
        </w:rPr>
        <w:t>;</w:t>
      </w:r>
      <w:r w:rsidR="00B95252" w:rsidRPr="00424279">
        <w:rPr>
          <w:rFonts w:asciiTheme="majorHAnsi" w:hAnsiTheme="majorHAnsi" w:cstheme="majorHAnsi"/>
          <w:noProof/>
          <w:sz w:val="28"/>
          <w:szCs w:val="28"/>
          <w:lang w:val="vi-VN"/>
        </w:rPr>
        <w:t xml:space="preserve"> </w:t>
      </w:r>
      <w:r w:rsidR="00601DB1" w:rsidRPr="00424279">
        <w:rPr>
          <w:rFonts w:asciiTheme="majorHAnsi" w:hAnsiTheme="majorHAnsi" w:cstheme="majorHAnsi"/>
          <w:noProof/>
          <w:sz w:val="28"/>
          <w:szCs w:val="28"/>
          <w:lang w:val="vi-VN"/>
        </w:rPr>
        <w:t xml:space="preserve">cận </w:t>
      </w:r>
      <w:r w:rsidRPr="00424279">
        <w:rPr>
          <w:rFonts w:asciiTheme="majorHAnsi" w:hAnsiTheme="majorHAnsi" w:cstheme="majorHAnsi"/>
          <w:noProof/>
          <w:sz w:val="28"/>
          <w:szCs w:val="28"/>
          <w:lang w:val="vi-VN"/>
        </w:rPr>
        <w:t>nghèo…) nếu hết giá trị sử dụng thẻ BHYT và không tiếp tục tham gia theo nhóm đối tượng khác, thì tiếp tục tham gia theo nhóm HSSV ngay từ tháng tiếp theo tại trường HSSV theo học đến hết thời hạn chung của nhà trường.</w:t>
      </w:r>
    </w:p>
    <w:p w14:paraId="543402FA" w14:textId="77777777" w:rsidR="00DA275A" w:rsidRPr="00424279" w:rsidRDefault="008E54EE" w:rsidP="007F2DE0">
      <w:pPr>
        <w:spacing w:after="120"/>
        <w:ind w:firstLine="720"/>
        <w:jc w:val="both"/>
        <w:rPr>
          <w:rFonts w:asciiTheme="majorHAnsi" w:hAnsiTheme="majorHAnsi" w:cstheme="majorHAnsi"/>
          <w:b/>
          <w:noProof/>
          <w:sz w:val="28"/>
          <w:szCs w:val="28"/>
          <w:lang w:val="vi-VN"/>
        </w:rPr>
      </w:pPr>
      <w:r w:rsidRPr="00424279">
        <w:rPr>
          <w:rFonts w:asciiTheme="majorHAnsi" w:hAnsiTheme="majorHAnsi" w:cstheme="majorHAnsi"/>
          <w:b/>
          <w:noProof/>
          <w:sz w:val="28"/>
          <w:szCs w:val="28"/>
          <w:lang w:val="vi-VN"/>
        </w:rPr>
        <w:t>4</w:t>
      </w:r>
      <w:r w:rsidR="00DA275A" w:rsidRPr="00424279">
        <w:rPr>
          <w:rFonts w:asciiTheme="majorHAnsi" w:hAnsiTheme="majorHAnsi" w:cstheme="majorHAnsi"/>
          <w:b/>
          <w:noProof/>
          <w:sz w:val="28"/>
          <w:szCs w:val="28"/>
          <w:lang w:val="vi-VN"/>
        </w:rPr>
        <w:t>. Thời hạn sử dụng thẻ BHYT:</w:t>
      </w:r>
    </w:p>
    <w:p w14:paraId="6A632050" w14:textId="77777777" w:rsidR="005849D5" w:rsidRPr="00424279" w:rsidRDefault="005849D5"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Theo quy định tại </w:t>
      </w:r>
      <w:r w:rsidR="0023067A" w:rsidRPr="00424279">
        <w:rPr>
          <w:rFonts w:asciiTheme="majorHAnsi" w:hAnsiTheme="majorHAnsi" w:cstheme="majorHAnsi"/>
          <w:noProof/>
          <w:sz w:val="28"/>
          <w:szCs w:val="28"/>
          <w:lang w:val="vi-VN"/>
        </w:rPr>
        <w:t>Đ</w:t>
      </w:r>
      <w:r w:rsidRPr="00424279">
        <w:rPr>
          <w:rFonts w:asciiTheme="majorHAnsi" w:hAnsiTheme="majorHAnsi" w:cstheme="majorHAnsi"/>
          <w:noProof/>
          <w:sz w:val="28"/>
          <w:szCs w:val="28"/>
          <w:lang w:val="vi-VN"/>
        </w:rPr>
        <w:t xml:space="preserve">iểm c, </w:t>
      </w:r>
      <w:r w:rsidR="0023067A" w:rsidRPr="00424279">
        <w:rPr>
          <w:rFonts w:asciiTheme="majorHAnsi" w:hAnsiTheme="majorHAnsi" w:cstheme="majorHAnsi"/>
          <w:noProof/>
          <w:sz w:val="28"/>
          <w:szCs w:val="28"/>
          <w:lang w:val="vi-VN"/>
        </w:rPr>
        <w:t>K</w:t>
      </w:r>
      <w:r w:rsidRPr="00424279">
        <w:rPr>
          <w:rFonts w:asciiTheme="majorHAnsi" w:hAnsiTheme="majorHAnsi" w:cstheme="majorHAnsi"/>
          <w:noProof/>
          <w:sz w:val="28"/>
          <w:szCs w:val="28"/>
          <w:lang w:val="vi-VN"/>
        </w:rPr>
        <w:t xml:space="preserve">hoản 1, Điều 5 của Thông tư </w:t>
      </w:r>
      <w:r w:rsidR="006915EF" w:rsidRPr="00424279">
        <w:rPr>
          <w:rFonts w:asciiTheme="majorHAnsi" w:hAnsiTheme="majorHAnsi" w:cstheme="majorHAnsi"/>
          <w:noProof/>
          <w:sz w:val="28"/>
          <w:szCs w:val="28"/>
          <w:lang w:val="vi-VN"/>
        </w:rPr>
        <w:t>l</w:t>
      </w:r>
      <w:r w:rsidR="00E45C53" w:rsidRPr="00424279">
        <w:rPr>
          <w:rFonts w:asciiTheme="majorHAnsi" w:hAnsiTheme="majorHAnsi" w:cstheme="majorHAnsi"/>
          <w:noProof/>
          <w:sz w:val="28"/>
          <w:szCs w:val="28"/>
          <w:lang w:val="vi-VN"/>
        </w:rPr>
        <w:t xml:space="preserve">iên tịch </w:t>
      </w:r>
      <w:r w:rsidRPr="00424279">
        <w:rPr>
          <w:rFonts w:asciiTheme="majorHAnsi" w:hAnsiTheme="majorHAnsi" w:cstheme="majorHAnsi"/>
          <w:noProof/>
          <w:sz w:val="28"/>
          <w:szCs w:val="28"/>
          <w:lang w:val="vi-VN"/>
        </w:rPr>
        <w:t>số 41/2014/TTLT-BYT-BTC ngày 24/11/2014, cụ thể như sau:</w:t>
      </w:r>
    </w:p>
    <w:p w14:paraId="5A590CC1" w14:textId="77777777" w:rsidR="00C8442A" w:rsidRPr="00424279" w:rsidRDefault="00C8442A" w:rsidP="00C8442A">
      <w:pPr>
        <w:spacing w:after="120"/>
        <w:ind w:firstLine="720"/>
        <w:jc w:val="both"/>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4.1. Thẻ BHYT có giá trị sử dụng tương ứng số tiền đóng BHYT. </w:t>
      </w:r>
    </w:p>
    <w:p w14:paraId="254B3237" w14:textId="2B8AE88F" w:rsidR="00C8442A" w:rsidRPr="00990FFE" w:rsidRDefault="00C8442A" w:rsidP="00C8442A">
      <w:pPr>
        <w:spacing w:after="120"/>
        <w:ind w:firstLine="720"/>
        <w:jc w:val="both"/>
        <w:rPr>
          <w:rFonts w:asciiTheme="majorHAnsi" w:hAnsiTheme="majorHAnsi" w:cstheme="majorHAnsi"/>
          <w:iCs/>
          <w:noProof/>
          <w:sz w:val="28"/>
          <w:szCs w:val="28"/>
        </w:rPr>
      </w:pPr>
      <w:r w:rsidRPr="00424279">
        <w:rPr>
          <w:rFonts w:asciiTheme="majorHAnsi" w:hAnsiTheme="majorHAnsi" w:cstheme="majorHAnsi"/>
          <w:iCs/>
          <w:noProof/>
          <w:sz w:val="28"/>
          <w:szCs w:val="28"/>
          <w:lang w:val="vi-VN"/>
        </w:rPr>
        <w:t xml:space="preserve">Thời gian tham gia BHYT liên tục thì thẻ BHYT có giá trị từ ngày 01 của tháng liền kề tháng thẻ BHYT cũ hết giá trị sử dụng. Trường hợp tham gia không liên tục hoặc gián đoạn không quá 3 tháng thì thẻ BHYT </w:t>
      </w:r>
      <w:r w:rsidR="00990FFE">
        <w:rPr>
          <w:rFonts w:asciiTheme="majorHAnsi" w:hAnsiTheme="majorHAnsi" w:cstheme="majorHAnsi"/>
          <w:iCs/>
          <w:noProof/>
          <w:sz w:val="28"/>
          <w:szCs w:val="28"/>
        </w:rPr>
        <w:t xml:space="preserve">chỉ </w:t>
      </w:r>
      <w:r w:rsidRPr="00424279">
        <w:rPr>
          <w:rFonts w:asciiTheme="majorHAnsi" w:hAnsiTheme="majorHAnsi" w:cstheme="majorHAnsi"/>
          <w:iCs/>
          <w:noProof/>
          <w:sz w:val="28"/>
          <w:szCs w:val="28"/>
          <w:lang w:val="vi-VN"/>
        </w:rPr>
        <w:t>có giá trị từ ngày 01 của tháng đóng tiền.</w:t>
      </w:r>
    </w:p>
    <w:p w14:paraId="50D22340" w14:textId="603F440C" w:rsidR="00C8442A" w:rsidRPr="00424279" w:rsidRDefault="00C8442A" w:rsidP="00C8442A">
      <w:pPr>
        <w:spacing w:after="120"/>
        <w:ind w:firstLine="720"/>
        <w:jc w:val="both"/>
        <w:rPr>
          <w:rFonts w:asciiTheme="majorHAnsi" w:hAnsiTheme="majorHAnsi" w:cstheme="majorHAnsi"/>
          <w:iCs/>
          <w:noProof/>
          <w:sz w:val="28"/>
          <w:szCs w:val="28"/>
          <w:lang w:val="vi-VN"/>
        </w:rPr>
      </w:pPr>
      <w:r w:rsidRPr="00424279">
        <w:rPr>
          <w:rFonts w:asciiTheme="majorHAnsi" w:hAnsiTheme="majorHAnsi" w:cstheme="majorHAnsi"/>
          <w:sz w:val="28"/>
          <w:szCs w:val="28"/>
          <w:lang w:val="vi-VN"/>
        </w:rPr>
        <w:t xml:space="preserve">Trường hợp tham gia BHYT lần đầu hoặc tham gia không liên tục quá 3 tháng trong năm tài chính, thẻ BHYT có giá trị sử dụng từ ngày </w:t>
      </w:r>
      <w:r w:rsidR="00990FFE">
        <w:rPr>
          <w:rFonts w:asciiTheme="majorHAnsi" w:hAnsiTheme="majorHAnsi" w:cstheme="majorHAnsi"/>
          <w:sz w:val="28"/>
          <w:szCs w:val="28"/>
        </w:rPr>
        <w:t>0</w:t>
      </w:r>
      <w:r w:rsidRPr="00424279">
        <w:rPr>
          <w:rFonts w:asciiTheme="majorHAnsi" w:hAnsiTheme="majorHAnsi" w:cstheme="majorHAnsi"/>
          <w:sz w:val="28"/>
          <w:szCs w:val="28"/>
          <w:lang w:val="vi-VN"/>
        </w:rPr>
        <w:t xml:space="preserve">1 </w:t>
      </w:r>
      <w:r w:rsidR="00990FFE">
        <w:rPr>
          <w:rFonts w:asciiTheme="majorHAnsi" w:hAnsiTheme="majorHAnsi" w:cstheme="majorHAnsi"/>
          <w:sz w:val="28"/>
          <w:szCs w:val="28"/>
        </w:rPr>
        <w:t xml:space="preserve">của </w:t>
      </w:r>
      <w:r w:rsidRPr="00424279">
        <w:rPr>
          <w:rFonts w:asciiTheme="majorHAnsi" w:hAnsiTheme="majorHAnsi" w:cstheme="majorHAnsi"/>
          <w:sz w:val="28"/>
          <w:szCs w:val="28"/>
          <w:lang w:val="vi-VN"/>
        </w:rPr>
        <w:t>tháng liền kề tháng đóng tiền BHYT.</w:t>
      </w:r>
    </w:p>
    <w:p w14:paraId="38E203A7" w14:textId="343B35F1" w:rsidR="00FA36E6" w:rsidRPr="00424279" w:rsidRDefault="00CB52FC" w:rsidP="007F2DE0">
      <w:pPr>
        <w:spacing w:after="120"/>
        <w:ind w:firstLine="720"/>
        <w:jc w:val="both"/>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lastRenderedPageBreak/>
        <w:t xml:space="preserve">4.2. </w:t>
      </w:r>
      <w:r w:rsidR="00116533" w:rsidRPr="00424279">
        <w:rPr>
          <w:rFonts w:asciiTheme="majorHAnsi" w:hAnsiTheme="majorHAnsi" w:cstheme="majorHAnsi"/>
          <w:iCs/>
          <w:noProof/>
          <w:sz w:val="28"/>
          <w:szCs w:val="28"/>
          <w:lang w:val="vi-VN"/>
        </w:rPr>
        <w:t xml:space="preserve">Đối với </w:t>
      </w:r>
      <w:r w:rsidR="00450287">
        <w:rPr>
          <w:rFonts w:asciiTheme="majorHAnsi" w:hAnsiTheme="majorHAnsi" w:cstheme="majorHAnsi"/>
          <w:iCs/>
          <w:noProof/>
          <w:sz w:val="28"/>
          <w:szCs w:val="28"/>
        </w:rPr>
        <w:t xml:space="preserve">trường </w:t>
      </w:r>
      <w:r w:rsidR="00116533" w:rsidRPr="00424279">
        <w:rPr>
          <w:rFonts w:asciiTheme="majorHAnsi" w:hAnsiTheme="majorHAnsi" w:cstheme="majorHAnsi"/>
          <w:iCs/>
          <w:noProof/>
          <w:sz w:val="28"/>
          <w:szCs w:val="28"/>
          <w:lang w:val="vi-VN"/>
        </w:rPr>
        <w:t>hợp</w:t>
      </w:r>
      <w:r w:rsidR="00FA36E6" w:rsidRPr="00424279">
        <w:rPr>
          <w:rFonts w:asciiTheme="majorHAnsi" w:hAnsiTheme="majorHAnsi" w:cstheme="majorHAnsi"/>
          <w:iCs/>
          <w:noProof/>
          <w:sz w:val="28"/>
          <w:szCs w:val="28"/>
          <w:lang w:val="vi-VN"/>
        </w:rPr>
        <w:t xml:space="preserve"> học sinh lớp một n</w:t>
      </w:r>
      <w:r w:rsidR="00FA36E6" w:rsidRPr="00424279">
        <w:rPr>
          <w:rFonts w:asciiTheme="majorHAnsi" w:hAnsiTheme="majorHAnsi" w:cstheme="majorHAnsi"/>
          <w:noProof/>
          <w:sz w:val="28"/>
          <w:szCs w:val="28"/>
          <w:lang w:val="vi-VN"/>
        </w:rPr>
        <w:t>ếu sinh trước tháng 9</w:t>
      </w:r>
      <w:r w:rsidR="00685ABB" w:rsidRPr="00424279">
        <w:rPr>
          <w:rFonts w:asciiTheme="majorHAnsi" w:hAnsiTheme="majorHAnsi" w:cstheme="majorHAnsi"/>
          <w:noProof/>
          <w:sz w:val="28"/>
          <w:szCs w:val="28"/>
          <w:lang w:val="vi-VN"/>
        </w:rPr>
        <w:t xml:space="preserve">, </w:t>
      </w:r>
      <w:r w:rsidR="009B2B14" w:rsidRPr="00424279">
        <w:rPr>
          <w:rFonts w:asciiTheme="majorHAnsi" w:hAnsiTheme="majorHAnsi" w:cstheme="majorHAnsi"/>
          <w:noProof/>
          <w:sz w:val="28"/>
          <w:szCs w:val="28"/>
          <w:lang w:val="vi-VN"/>
        </w:rPr>
        <w:t xml:space="preserve">thẻ có giá trị từ </w:t>
      </w:r>
      <w:r w:rsidR="00116533" w:rsidRPr="00424279">
        <w:rPr>
          <w:rFonts w:asciiTheme="majorHAnsi" w:hAnsiTheme="majorHAnsi" w:cstheme="majorHAnsi"/>
          <w:noProof/>
          <w:sz w:val="28"/>
          <w:szCs w:val="28"/>
          <w:lang w:val="vi-VN"/>
        </w:rPr>
        <w:t xml:space="preserve">ngày </w:t>
      </w:r>
      <w:r w:rsidR="009B2B14" w:rsidRPr="00424279">
        <w:rPr>
          <w:rFonts w:asciiTheme="majorHAnsi" w:hAnsiTheme="majorHAnsi" w:cstheme="majorHAnsi"/>
          <w:noProof/>
          <w:sz w:val="28"/>
          <w:szCs w:val="28"/>
          <w:lang w:val="vi-VN"/>
        </w:rPr>
        <w:t>01/10/201</w:t>
      </w:r>
      <w:r w:rsidR="001C0097" w:rsidRPr="00424279">
        <w:rPr>
          <w:rFonts w:asciiTheme="majorHAnsi" w:hAnsiTheme="majorHAnsi" w:cstheme="majorHAnsi"/>
          <w:noProof/>
          <w:sz w:val="28"/>
          <w:szCs w:val="28"/>
          <w:lang w:val="vi-VN"/>
        </w:rPr>
        <w:t>8</w:t>
      </w:r>
      <w:r w:rsidR="00FA36E6" w:rsidRPr="00424279">
        <w:rPr>
          <w:rFonts w:asciiTheme="majorHAnsi" w:hAnsiTheme="majorHAnsi" w:cstheme="majorHAnsi"/>
          <w:noProof/>
          <w:sz w:val="28"/>
          <w:szCs w:val="28"/>
          <w:lang w:val="vi-VN"/>
        </w:rPr>
        <w:t xml:space="preserve">; nếu sinh sau tháng 9 </w:t>
      </w:r>
      <w:r w:rsidR="00116533" w:rsidRPr="00424279">
        <w:rPr>
          <w:rFonts w:asciiTheme="majorHAnsi" w:hAnsiTheme="majorHAnsi" w:cstheme="majorHAnsi"/>
          <w:noProof/>
          <w:sz w:val="28"/>
          <w:szCs w:val="28"/>
          <w:lang w:val="vi-VN"/>
        </w:rPr>
        <w:t xml:space="preserve">thẻ BHYT có </w:t>
      </w:r>
      <w:r w:rsidR="00FA36E6" w:rsidRPr="00424279">
        <w:rPr>
          <w:rFonts w:asciiTheme="majorHAnsi" w:hAnsiTheme="majorHAnsi" w:cstheme="majorHAnsi"/>
          <w:noProof/>
          <w:sz w:val="28"/>
          <w:szCs w:val="28"/>
          <w:lang w:val="vi-VN"/>
        </w:rPr>
        <w:t>giá trị</w:t>
      </w:r>
      <w:r w:rsidR="009B2B14" w:rsidRPr="00424279">
        <w:rPr>
          <w:rFonts w:asciiTheme="majorHAnsi" w:hAnsiTheme="majorHAnsi" w:cstheme="majorHAnsi"/>
          <w:noProof/>
          <w:sz w:val="28"/>
          <w:szCs w:val="28"/>
          <w:lang w:val="vi-VN"/>
        </w:rPr>
        <w:t xml:space="preserve"> từ </w:t>
      </w:r>
      <w:r w:rsidR="00116533" w:rsidRPr="00424279">
        <w:rPr>
          <w:rFonts w:asciiTheme="majorHAnsi" w:hAnsiTheme="majorHAnsi" w:cstheme="majorHAnsi"/>
          <w:noProof/>
          <w:sz w:val="28"/>
          <w:szCs w:val="28"/>
          <w:lang w:val="vi-VN"/>
        </w:rPr>
        <w:t xml:space="preserve">ngày </w:t>
      </w:r>
      <w:r w:rsidR="009B2B14" w:rsidRPr="00424279">
        <w:rPr>
          <w:rFonts w:asciiTheme="majorHAnsi" w:hAnsiTheme="majorHAnsi" w:cstheme="majorHAnsi"/>
          <w:noProof/>
          <w:sz w:val="28"/>
          <w:szCs w:val="28"/>
          <w:lang w:val="vi-VN"/>
        </w:rPr>
        <w:t>đầu</w:t>
      </w:r>
      <w:r w:rsidR="00116533" w:rsidRPr="00424279">
        <w:rPr>
          <w:rFonts w:asciiTheme="majorHAnsi" w:hAnsiTheme="majorHAnsi" w:cstheme="majorHAnsi"/>
          <w:noProof/>
          <w:sz w:val="28"/>
          <w:szCs w:val="28"/>
          <w:lang w:val="vi-VN"/>
        </w:rPr>
        <w:t xml:space="preserve"> của</w:t>
      </w:r>
      <w:r w:rsidR="009B2B14" w:rsidRPr="00424279">
        <w:rPr>
          <w:rFonts w:asciiTheme="majorHAnsi" w:hAnsiTheme="majorHAnsi" w:cstheme="majorHAnsi"/>
          <w:noProof/>
          <w:sz w:val="28"/>
          <w:szCs w:val="28"/>
          <w:lang w:val="vi-VN"/>
        </w:rPr>
        <w:t xml:space="preserve"> tháng sinh (</w:t>
      </w:r>
      <w:r w:rsidR="00D518FF" w:rsidRPr="00424279">
        <w:rPr>
          <w:rFonts w:asciiTheme="majorHAnsi" w:hAnsiTheme="majorHAnsi" w:cstheme="majorHAnsi"/>
          <w:noProof/>
          <w:sz w:val="28"/>
          <w:szCs w:val="28"/>
          <w:lang w:val="vi-VN"/>
        </w:rPr>
        <w:t xml:space="preserve">01/10, </w:t>
      </w:r>
      <w:r w:rsidR="00523553" w:rsidRPr="00424279">
        <w:rPr>
          <w:rFonts w:asciiTheme="majorHAnsi" w:hAnsiTheme="majorHAnsi" w:cstheme="majorHAnsi"/>
          <w:noProof/>
          <w:sz w:val="28"/>
          <w:szCs w:val="28"/>
          <w:lang w:val="vi-VN"/>
        </w:rPr>
        <w:t>01/11,</w:t>
      </w:r>
      <w:r w:rsidR="00FA36E6" w:rsidRPr="00424279">
        <w:rPr>
          <w:rFonts w:asciiTheme="majorHAnsi" w:hAnsiTheme="majorHAnsi" w:cstheme="majorHAnsi"/>
          <w:noProof/>
          <w:sz w:val="28"/>
          <w:szCs w:val="28"/>
          <w:lang w:val="vi-VN"/>
        </w:rPr>
        <w:t xml:space="preserve"> 01/12/201</w:t>
      </w:r>
      <w:r w:rsidR="001C0097" w:rsidRPr="00424279">
        <w:rPr>
          <w:rFonts w:asciiTheme="majorHAnsi" w:hAnsiTheme="majorHAnsi" w:cstheme="majorHAnsi"/>
          <w:noProof/>
          <w:sz w:val="28"/>
          <w:szCs w:val="28"/>
          <w:lang w:val="vi-VN"/>
        </w:rPr>
        <w:t>8</w:t>
      </w:r>
      <w:r w:rsidR="00FA36E6" w:rsidRPr="00424279">
        <w:rPr>
          <w:rFonts w:asciiTheme="majorHAnsi" w:hAnsiTheme="majorHAnsi" w:cstheme="majorHAnsi"/>
          <w:noProof/>
          <w:sz w:val="28"/>
          <w:szCs w:val="28"/>
          <w:lang w:val="vi-VN"/>
        </w:rPr>
        <w:t>)</w:t>
      </w:r>
      <w:r w:rsidR="00116533" w:rsidRPr="00424279">
        <w:rPr>
          <w:rFonts w:asciiTheme="majorHAnsi" w:hAnsiTheme="majorHAnsi" w:cstheme="majorHAnsi"/>
          <w:noProof/>
          <w:sz w:val="28"/>
          <w:szCs w:val="28"/>
          <w:lang w:val="vi-VN"/>
        </w:rPr>
        <w:t>,</w:t>
      </w:r>
      <w:r w:rsidR="00523553" w:rsidRPr="00424279">
        <w:rPr>
          <w:rFonts w:asciiTheme="majorHAnsi" w:hAnsiTheme="majorHAnsi" w:cstheme="majorHAnsi"/>
          <w:noProof/>
          <w:sz w:val="28"/>
          <w:szCs w:val="28"/>
          <w:lang w:val="vi-VN"/>
        </w:rPr>
        <w:t xml:space="preserve"> </w:t>
      </w:r>
      <w:r w:rsidR="00500603" w:rsidRPr="00424279">
        <w:rPr>
          <w:rFonts w:asciiTheme="majorHAnsi" w:hAnsiTheme="majorHAnsi" w:cstheme="majorHAnsi"/>
          <w:iCs/>
          <w:noProof/>
          <w:sz w:val="28"/>
          <w:szCs w:val="28"/>
          <w:lang w:val="vi-VN"/>
        </w:rPr>
        <w:t>có thể chọn phương thức đóng 13, 14 hoặc 15 tháng</w:t>
      </w:r>
      <w:r w:rsidR="002454A7" w:rsidRPr="00424279">
        <w:rPr>
          <w:rFonts w:asciiTheme="majorHAnsi" w:hAnsiTheme="majorHAnsi" w:cstheme="majorHAnsi"/>
          <w:iCs/>
          <w:noProof/>
          <w:sz w:val="28"/>
          <w:szCs w:val="28"/>
          <w:lang w:val="vi-VN"/>
        </w:rPr>
        <w:t>.</w:t>
      </w:r>
    </w:p>
    <w:p w14:paraId="51B2E30D" w14:textId="561DAA6C" w:rsidR="00500603" w:rsidRPr="00424279" w:rsidRDefault="008E54EE" w:rsidP="007F2DE0">
      <w:pPr>
        <w:spacing w:after="120"/>
        <w:ind w:firstLine="720"/>
        <w:jc w:val="both"/>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4</w:t>
      </w:r>
      <w:r w:rsidR="007432BA" w:rsidRPr="00424279">
        <w:rPr>
          <w:rFonts w:asciiTheme="majorHAnsi" w:hAnsiTheme="majorHAnsi" w:cstheme="majorHAnsi"/>
          <w:iCs/>
          <w:noProof/>
          <w:sz w:val="28"/>
          <w:szCs w:val="28"/>
          <w:lang w:val="vi-VN"/>
        </w:rPr>
        <w:t>.</w:t>
      </w:r>
      <w:r w:rsidR="00E52661" w:rsidRPr="00424279">
        <w:rPr>
          <w:rFonts w:asciiTheme="majorHAnsi" w:hAnsiTheme="majorHAnsi" w:cstheme="majorHAnsi"/>
          <w:iCs/>
          <w:noProof/>
          <w:sz w:val="28"/>
          <w:szCs w:val="28"/>
          <w:lang w:val="vi-VN"/>
        </w:rPr>
        <w:t>3</w:t>
      </w:r>
      <w:r w:rsidR="007432BA" w:rsidRPr="00424279">
        <w:rPr>
          <w:rFonts w:asciiTheme="majorHAnsi" w:hAnsiTheme="majorHAnsi" w:cstheme="majorHAnsi"/>
          <w:iCs/>
          <w:noProof/>
          <w:sz w:val="28"/>
          <w:szCs w:val="28"/>
          <w:lang w:val="vi-VN"/>
        </w:rPr>
        <w:t xml:space="preserve">. Đối với </w:t>
      </w:r>
      <w:r w:rsidR="00112B80" w:rsidRPr="00424279">
        <w:rPr>
          <w:rFonts w:asciiTheme="majorHAnsi" w:hAnsiTheme="majorHAnsi" w:cstheme="majorHAnsi"/>
          <w:iCs/>
          <w:noProof/>
          <w:sz w:val="28"/>
          <w:szCs w:val="28"/>
          <w:lang w:val="vi-VN"/>
        </w:rPr>
        <w:t>học sinh lớp 12</w:t>
      </w:r>
      <w:r w:rsidR="00500603" w:rsidRPr="00424279">
        <w:rPr>
          <w:rFonts w:asciiTheme="majorHAnsi" w:hAnsiTheme="majorHAnsi" w:cstheme="majorHAnsi"/>
          <w:iCs/>
          <w:noProof/>
          <w:sz w:val="28"/>
          <w:szCs w:val="28"/>
          <w:lang w:val="vi-VN"/>
        </w:rPr>
        <w:t>:</w:t>
      </w:r>
      <w:r w:rsidR="00112B80" w:rsidRPr="00424279">
        <w:rPr>
          <w:rFonts w:asciiTheme="majorHAnsi" w:hAnsiTheme="majorHAnsi" w:cstheme="majorHAnsi"/>
          <w:iCs/>
          <w:noProof/>
          <w:sz w:val="28"/>
          <w:szCs w:val="28"/>
          <w:lang w:val="vi-VN"/>
        </w:rPr>
        <w:t xml:space="preserve"> </w:t>
      </w:r>
      <w:r w:rsidR="00500603" w:rsidRPr="00424279">
        <w:rPr>
          <w:rFonts w:asciiTheme="majorHAnsi" w:hAnsiTheme="majorHAnsi" w:cstheme="majorHAnsi"/>
          <w:iCs/>
          <w:noProof/>
          <w:sz w:val="28"/>
          <w:szCs w:val="28"/>
          <w:lang w:val="vi-VN"/>
        </w:rPr>
        <w:t xml:space="preserve">thời hạn sử dụng thẻ BHYT tương ứng theo phương thức đóng đã chọn </w:t>
      </w:r>
      <w:r w:rsidR="002E7030" w:rsidRPr="00424279">
        <w:rPr>
          <w:rFonts w:asciiTheme="majorHAnsi" w:hAnsiTheme="majorHAnsi" w:cstheme="majorHAnsi"/>
          <w:iCs/>
          <w:noProof/>
          <w:sz w:val="28"/>
          <w:szCs w:val="28"/>
          <w:lang w:val="vi-VN"/>
        </w:rPr>
        <w:t>hoặc</w:t>
      </w:r>
      <w:r w:rsidR="00116533" w:rsidRPr="00424279">
        <w:rPr>
          <w:rFonts w:asciiTheme="majorHAnsi" w:hAnsiTheme="majorHAnsi" w:cstheme="majorHAnsi"/>
          <w:iCs/>
          <w:noProof/>
          <w:sz w:val="28"/>
          <w:szCs w:val="28"/>
          <w:lang w:val="vi-VN"/>
        </w:rPr>
        <w:t xml:space="preserve"> </w:t>
      </w:r>
      <w:r w:rsidR="0074150A" w:rsidRPr="00424279">
        <w:rPr>
          <w:rFonts w:asciiTheme="majorHAnsi" w:hAnsiTheme="majorHAnsi" w:cstheme="majorHAnsi"/>
          <w:iCs/>
          <w:noProof/>
          <w:sz w:val="28"/>
          <w:szCs w:val="28"/>
          <w:lang w:val="vi-VN"/>
        </w:rPr>
        <w:t>đến ngày 30/9/201</w:t>
      </w:r>
      <w:r w:rsidR="001C0097" w:rsidRPr="00424279">
        <w:rPr>
          <w:rFonts w:asciiTheme="majorHAnsi" w:hAnsiTheme="majorHAnsi" w:cstheme="majorHAnsi"/>
          <w:iCs/>
          <w:noProof/>
          <w:sz w:val="28"/>
          <w:szCs w:val="28"/>
          <w:lang w:val="vi-VN"/>
        </w:rPr>
        <w:t>9</w:t>
      </w:r>
      <w:r w:rsidR="00B2714A" w:rsidRPr="00424279">
        <w:rPr>
          <w:rFonts w:asciiTheme="majorHAnsi" w:hAnsiTheme="majorHAnsi" w:cstheme="majorHAnsi"/>
          <w:iCs/>
          <w:noProof/>
          <w:sz w:val="28"/>
          <w:szCs w:val="28"/>
          <w:lang w:val="vi-VN"/>
        </w:rPr>
        <w:t>.</w:t>
      </w:r>
    </w:p>
    <w:p w14:paraId="56BD4B34" w14:textId="1D820C4B" w:rsidR="005849D5" w:rsidRPr="00424279" w:rsidRDefault="00500603" w:rsidP="007F2DE0">
      <w:pPr>
        <w:spacing w:after="120"/>
        <w:ind w:firstLine="720"/>
        <w:jc w:val="both"/>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4.</w:t>
      </w:r>
      <w:r w:rsidR="00E52661" w:rsidRPr="00424279">
        <w:rPr>
          <w:rFonts w:asciiTheme="majorHAnsi" w:hAnsiTheme="majorHAnsi" w:cstheme="majorHAnsi"/>
          <w:iCs/>
          <w:noProof/>
          <w:sz w:val="28"/>
          <w:szCs w:val="28"/>
          <w:lang w:val="vi-VN"/>
        </w:rPr>
        <w:t>4</w:t>
      </w:r>
      <w:r w:rsidRPr="00424279">
        <w:rPr>
          <w:rFonts w:asciiTheme="majorHAnsi" w:hAnsiTheme="majorHAnsi" w:cstheme="majorHAnsi"/>
          <w:iCs/>
          <w:noProof/>
          <w:sz w:val="28"/>
          <w:szCs w:val="28"/>
          <w:lang w:val="vi-VN"/>
        </w:rPr>
        <w:t xml:space="preserve">. Sinh viên năm cuối: </w:t>
      </w:r>
      <w:r w:rsidR="00B2714A" w:rsidRPr="00424279">
        <w:rPr>
          <w:rFonts w:asciiTheme="majorHAnsi" w:hAnsiTheme="majorHAnsi" w:cstheme="majorHAnsi"/>
          <w:iCs/>
          <w:noProof/>
          <w:sz w:val="28"/>
          <w:szCs w:val="28"/>
          <w:lang w:val="vi-VN"/>
        </w:rPr>
        <w:t xml:space="preserve">thời hạn sử dụng thẻ BHYT tương ứng theo phương thức đóng đã chọn và </w:t>
      </w:r>
      <w:r w:rsidRPr="00424279">
        <w:rPr>
          <w:rFonts w:asciiTheme="majorHAnsi" w:hAnsiTheme="majorHAnsi" w:cstheme="majorHAnsi"/>
          <w:iCs/>
          <w:noProof/>
          <w:sz w:val="28"/>
          <w:szCs w:val="28"/>
          <w:lang w:val="vi-VN"/>
        </w:rPr>
        <w:t>thời hạn sử dụng thẻ đến ngày cuối cùng của tháng kết thúc năm học, khóa học</w:t>
      </w:r>
      <w:r w:rsidR="002F1640" w:rsidRPr="00424279">
        <w:rPr>
          <w:rFonts w:asciiTheme="majorHAnsi" w:hAnsiTheme="majorHAnsi" w:cstheme="majorHAnsi"/>
          <w:iCs/>
          <w:noProof/>
          <w:sz w:val="28"/>
          <w:szCs w:val="28"/>
          <w:lang w:val="vi-VN"/>
        </w:rPr>
        <w:t>.</w:t>
      </w:r>
    </w:p>
    <w:p w14:paraId="36FAEFCB" w14:textId="20915F03" w:rsidR="00483083" w:rsidRPr="00424279" w:rsidRDefault="006D7F6D" w:rsidP="007F2DE0">
      <w:pPr>
        <w:spacing w:after="120"/>
        <w:ind w:firstLine="720"/>
        <w:jc w:val="both"/>
        <w:rPr>
          <w:rFonts w:asciiTheme="majorHAnsi" w:hAnsiTheme="majorHAnsi" w:cstheme="majorHAnsi"/>
          <w:b/>
          <w:bCs/>
          <w:noProof/>
          <w:sz w:val="28"/>
          <w:szCs w:val="28"/>
          <w:lang w:val="vi-VN"/>
        </w:rPr>
      </w:pPr>
      <w:r w:rsidRPr="00424279">
        <w:rPr>
          <w:rFonts w:asciiTheme="majorHAnsi" w:hAnsiTheme="majorHAnsi" w:cstheme="majorHAnsi"/>
          <w:b/>
          <w:noProof/>
          <w:sz w:val="28"/>
          <w:szCs w:val="28"/>
          <w:lang w:val="vi-VN"/>
        </w:rPr>
        <w:t>II</w:t>
      </w:r>
      <w:r w:rsidR="00C823EA" w:rsidRPr="00424279">
        <w:rPr>
          <w:rFonts w:asciiTheme="majorHAnsi" w:hAnsiTheme="majorHAnsi" w:cstheme="majorHAnsi"/>
          <w:b/>
          <w:noProof/>
          <w:sz w:val="28"/>
          <w:szCs w:val="28"/>
          <w:lang w:val="vi-VN"/>
        </w:rPr>
        <w:t>. PHẠM VI, QUYỀN LỢI BHYT</w:t>
      </w:r>
    </w:p>
    <w:p w14:paraId="53CE19C8" w14:textId="77777777" w:rsidR="00DE4733" w:rsidRPr="00424279" w:rsidRDefault="00483083" w:rsidP="007F2DE0">
      <w:pPr>
        <w:spacing w:after="120"/>
        <w:ind w:firstLine="720"/>
        <w:jc w:val="both"/>
        <w:rPr>
          <w:rFonts w:asciiTheme="majorHAnsi" w:hAnsiTheme="majorHAnsi" w:cstheme="majorHAnsi"/>
          <w:b/>
          <w:bCs/>
          <w:noProof/>
          <w:sz w:val="28"/>
          <w:szCs w:val="28"/>
          <w:lang w:val="vi-VN"/>
        </w:rPr>
      </w:pPr>
      <w:r w:rsidRPr="00424279">
        <w:rPr>
          <w:rFonts w:asciiTheme="majorHAnsi" w:hAnsiTheme="majorHAnsi" w:cstheme="majorHAnsi"/>
          <w:b/>
          <w:bCs/>
          <w:noProof/>
          <w:sz w:val="28"/>
          <w:szCs w:val="28"/>
          <w:lang w:val="vi-VN"/>
        </w:rPr>
        <w:t xml:space="preserve">1. </w:t>
      </w:r>
      <w:r w:rsidR="00F35DCF" w:rsidRPr="00424279">
        <w:rPr>
          <w:rFonts w:asciiTheme="majorHAnsi" w:hAnsiTheme="majorHAnsi" w:cstheme="majorHAnsi"/>
          <w:b/>
          <w:bCs/>
          <w:noProof/>
          <w:sz w:val="28"/>
          <w:szCs w:val="28"/>
          <w:lang w:val="vi-VN"/>
        </w:rPr>
        <w:t>Phạm vi b</w:t>
      </w:r>
      <w:r w:rsidR="00DE4733" w:rsidRPr="00424279">
        <w:rPr>
          <w:rFonts w:asciiTheme="majorHAnsi" w:hAnsiTheme="majorHAnsi" w:cstheme="majorHAnsi"/>
          <w:b/>
          <w:bCs/>
          <w:noProof/>
          <w:sz w:val="28"/>
          <w:szCs w:val="28"/>
          <w:lang w:val="vi-VN"/>
        </w:rPr>
        <w:t>ảo hiểm y tế HSSV bao gồm</w:t>
      </w:r>
      <w:r w:rsidR="00DE4733" w:rsidRPr="00424279">
        <w:rPr>
          <w:rFonts w:asciiTheme="majorHAnsi" w:hAnsiTheme="majorHAnsi" w:cstheme="majorHAnsi"/>
          <w:b/>
          <w:noProof/>
          <w:sz w:val="28"/>
          <w:szCs w:val="28"/>
          <w:lang w:val="vi-VN"/>
        </w:rPr>
        <w:t>:</w:t>
      </w:r>
      <w:r w:rsidR="00DE4733" w:rsidRPr="00424279">
        <w:rPr>
          <w:rFonts w:asciiTheme="majorHAnsi" w:hAnsiTheme="majorHAnsi" w:cstheme="majorHAnsi"/>
          <w:noProof/>
          <w:sz w:val="28"/>
          <w:szCs w:val="28"/>
          <w:lang w:val="vi-VN"/>
        </w:rPr>
        <w:t xml:space="preserve"> Chăm sóc sức khỏe ban đầu – Khám</w:t>
      </w:r>
      <w:r w:rsidR="008C04C2" w:rsidRPr="00424279">
        <w:rPr>
          <w:rFonts w:asciiTheme="majorHAnsi" w:hAnsiTheme="majorHAnsi" w:cstheme="majorHAnsi"/>
          <w:noProof/>
          <w:sz w:val="28"/>
          <w:szCs w:val="28"/>
          <w:lang w:val="vi-VN"/>
        </w:rPr>
        <w:t xml:space="preserve"> bệnh,</w:t>
      </w:r>
      <w:r w:rsidR="00DE4733" w:rsidRPr="00424279">
        <w:rPr>
          <w:rFonts w:asciiTheme="majorHAnsi" w:hAnsiTheme="majorHAnsi" w:cstheme="majorHAnsi"/>
          <w:noProof/>
          <w:sz w:val="28"/>
          <w:szCs w:val="28"/>
          <w:lang w:val="vi-VN"/>
        </w:rPr>
        <w:t xml:space="preserve"> chữa bệnh </w:t>
      </w:r>
      <w:r w:rsidR="00D673DC" w:rsidRPr="00424279">
        <w:rPr>
          <w:rFonts w:asciiTheme="majorHAnsi" w:hAnsiTheme="majorHAnsi" w:cstheme="majorHAnsi"/>
          <w:noProof/>
          <w:sz w:val="28"/>
          <w:szCs w:val="28"/>
          <w:lang w:val="vi-VN"/>
        </w:rPr>
        <w:t>n</w:t>
      </w:r>
      <w:r w:rsidR="00240B10" w:rsidRPr="00424279">
        <w:rPr>
          <w:rFonts w:asciiTheme="majorHAnsi" w:hAnsiTheme="majorHAnsi" w:cstheme="majorHAnsi"/>
          <w:noProof/>
          <w:sz w:val="28"/>
          <w:szCs w:val="28"/>
          <w:lang w:val="vi-VN"/>
        </w:rPr>
        <w:t xml:space="preserve">goại </w:t>
      </w:r>
      <w:r w:rsidR="008C04C2" w:rsidRPr="00424279">
        <w:rPr>
          <w:rFonts w:asciiTheme="majorHAnsi" w:hAnsiTheme="majorHAnsi" w:cstheme="majorHAnsi"/>
          <w:noProof/>
          <w:sz w:val="28"/>
          <w:szCs w:val="28"/>
          <w:lang w:val="vi-VN"/>
        </w:rPr>
        <w:t xml:space="preserve">trú - </w:t>
      </w:r>
      <w:r w:rsidR="00D673DC" w:rsidRPr="00424279">
        <w:rPr>
          <w:rFonts w:asciiTheme="majorHAnsi" w:hAnsiTheme="majorHAnsi" w:cstheme="majorHAnsi"/>
          <w:noProof/>
          <w:sz w:val="28"/>
          <w:szCs w:val="28"/>
          <w:lang w:val="vi-VN"/>
        </w:rPr>
        <w:t>n</w:t>
      </w:r>
      <w:r w:rsidR="008C04C2" w:rsidRPr="00424279">
        <w:rPr>
          <w:rFonts w:asciiTheme="majorHAnsi" w:hAnsiTheme="majorHAnsi" w:cstheme="majorHAnsi"/>
          <w:noProof/>
          <w:sz w:val="28"/>
          <w:szCs w:val="28"/>
          <w:lang w:val="vi-VN"/>
        </w:rPr>
        <w:t>ội trú -</w:t>
      </w:r>
      <w:r w:rsidR="00DE4733" w:rsidRPr="00424279">
        <w:rPr>
          <w:rFonts w:asciiTheme="majorHAnsi" w:hAnsiTheme="majorHAnsi" w:cstheme="majorHAnsi"/>
          <w:noProof/>
          <w:sz w:val="28"/>
          <w:szCs w:val="28"/>
          <w:lang w:val="vi-VN"/>
        </w:rPr>
        <w:t xml:space="preserve"> </w:t>
      </w:r>
      <w:r w:rsidR="00D673DC" w:rsidRPr="00424279">
        <w:rPr>
          <w:rFonts w:asciiTheme="majorHAnsi" w:hAnsiTheme="majorHAnsi" w:cstheme="majorHAnsi"/>
          <w:noProof/>
          <w:sz w:val="28"/>
          <w:szCs w:val="28"/>
          <w:lang w:val="vi-VN"/>
        </w:rPr>
        <w:t>t</w:t>
      </w:r>
      <w:r w:rsidR="00DE4733" w:rsidRPr="00424279">
        <w:rPr>
          <w:rFonts w:asciiTheme="majorHAnsi" w:hAnsiTheme="majorHAnsi" w:cstheme="majorHAnsi"/>
          <w:noProof/>
          <w:sz w:val="28"/>
          <w:szCs w:val="28"/>
          <w:lang w:val="vi-VN"/>
        </w:rPr>
        <w:t>ai nạn giao thông.</w:t>
      </w:r>
    </w:p>
    <w:p w14:paraId="24C00219" w14:textId="77777777" w:rsidR="006D7F6D" w:rsidRPr="00424279" w:rsidRDefault="00483083"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b/>
          <w:bCs/>
          <w:noProof/>
          <w:sz w:val="28"/>
          <w:szCs w:val="28"/>
          <w:lang w:val="vi-VN"/>
        </w:rPr>
        <w:t xml:space="preserve">2. </w:t>
      </w:r>
      <w:r w:rsidR="00DE4733" w:rsidRPr="00424279">
        <w:rPr>
          <w:rFonts w:asciiTheme="majorHAnsi" w:hAnsiTheme="majorHAnsi" w:cstheme="majorHAnsi"/>
          <w:b/>
          <w:bCs/>
          <w:noProof/>
          <w:sz w:val="28"/>
          <w:szCs w:val="28"/>
          <w:lang w:val="vi-VN"/>
        </w:rPr>
        <w:t xml:space="preserve">Quyền lợi </w:t>
      </w:r>
      <w:r w:rsidR="006D7F6D" w:rsidRPr="00424279">
        <w:rPr>
          <w:rFonts w:asciiTheme="majorHAnsi" w:hAnsiTheme="majorHAnsi" w:cstheme="majorHAnsi"/>
          <w:b/>
          <w:bCs/>
          <w:noProof/>
          <w:sz w:val="28"/>
          <w:szCs w:val="28"/>
          <w:lang w:val="vi-VN"/>
        </w:rPr>
        <w:t xml:space="preserve">của </w:t>
      </w:r>
      <w:r w:rsidR="00B51C45" w:rsidRPr="00424279">
        <w:rPr>
          <w:rFonts w:asciiTheme="majorHAnsi" w:hAnsiTheme="majorHAnsi" w:cstheme="majorHAnsi"/>
          <w:b/>
          <w:bCs/>
          <w:noProof/>
          <w:sz w:val="28"/>
          <w:szCs w:val="28"/>
          <w:lang w:val="vi-VN"/>
        </w:rPr>
        <w:t>HSSV</w:t>
      </w:r>
      <w:r w:rsidR="00DE4733" w:rsidRPr="00424279">
        <w:rPr>
          <w:rFonts w:asciiTheme="majorHAnsi" w:hAnsiTheme="majorHAnsi" w:cstheme="majorHAnsi"/>
          <w:b/>
          <w:bCs/>
          <w:noProof/>
          <w:sz w:val="28"/>
          <w:szCs w:val="28"/>
          <w:lang w:val="vi-VN"/>
        </w:rPr>
        <w:t xml:space="preserve"> khi tham gia</w:t>
      </w:r>
      <w:r w:rsidR="006D7F6D" w:rsidRPr="00424279">
        <w:rPr>
          <w:rFonts w:asciiTheme="majorHAnsi" w:hAnsiTheme="majorHAnsi" w:cstheme="majorHAnsi"/>
          <w:b/>
          <w:bCs/>
          <w:noProof/>
          <w:sz w:val="28"/>
          <w:szCs w:val="28"/>
          <w:lang w:val="vi-VN"/>
        </w:rPr>
        <w:t xml:space="preserve"> BHYT</w:t>
      </w:r>
      <w:r w:rsidR="00DE4733" w:rsidRPr="00424279">
        <w:rPr>
          <w:rFonts w:asciiTheme="majorHAnsi" w:hAnsiTheme="majorHAnsi" w:cstheme="majorHAnsi"/>
          <w:b/>
          <w:bCs/>
          <w:noProof/>
          <w:sz w:val="28"/>
          <w:szCs w:val="28"/>
          <w:lang w:val="vi-VN"/>
        </w:rPr>
        <w:t xml:space="preserve">: </w:t>
      </w:r>
    </w:p>
    <w:p w14:paraId="751D36E5" w14:textId="77777777" w:rsidR="00DE4733" w:rsidRPr="00424279" w:rsidRDefault="006D7F6D"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bCs/>
          <w:noProof/>
          <w:sz w:val="28"/>
          <w:szCs w:val="28"/>
          <w:lang w:val="vi-VN"/>
        </w:rPr>
        <w:t>T</w:t>
      </w:r>
      <w:r w:rsidR="00451B7D" w:rsidRPr="00424279">
        <w:rPr>
          <w:rFonts w:asciiTheme="majorHAnsi" w:hAnsiTheme="majorHAnsi" w:cstheme="majorHAnsi"/>
          <w:noProof/>
          <w:sz w:val="28"/>
          <w:szCs w:val="28"/>
          <w:lang w:val="vi-VN"/>
        </w:rPr>
        <w:t>heo quy định của Luật BHYT</w:t>
      </w:r>
      <w:r w:rsidR="00112B80" w:rsidRPr="00424279">
        <w:rPr>
          <w:rFonts w:asciiTheme="majorHAnsi" w:hAnsiTheme="majorHAnsi" w:cstheme="majorHAnsi"/>
          <w:noProof/>
          <w:sz w:val="28"/>
          <w:szCs w:val="28"/>
          <w:lang w:val="vi-VN"/>
        </w:rPr>
        <w:t>;</w:t>
      </w:r>
      <w:r w:rsidR="00353648" w:rsidRPr="00424279">
        <w:rPr>
          <w:rFonts w:asciiTheme="majorHAnsi" w:hAnsiTheme="majorHAnsi" w:cstheme="majorHAnsi"/>
          <w:noProof/>
          <w:sz w:val="28"/>
          <w:szCs w:val="28"/>
          <w:lang w:val="vi-VN"/>
        </w:rPr>
        <w:t xml:space="preserve"> Nghị định số 105/2014</w:t>
      </w:r>
      <w:r w:rsidRPr="00424279">
        <w:rPr>
          <w:rFonts w:asciiTheme="majorHAnsi" w:hAnsiTheme="majorHAnsi" w:cstheme="majorHAnsi"/>
          <w:noProof/>
          <w:sz w:val="28"/>
          <w:szCs w:val="28"/>
          <w:lang w:val="vi-VN"/>
        </w:rPr>
        <w:t>/NĐ-CP và</w:t>
      </w:r>
      <w:r w:rsidR="00353648" w:rsidRPr="00424279">
        <w:rPr>
          <w:rFonts w:asciiTheme="majorHAnsi" w:hAnsiTheme="majorHAnsi" w:cstheme="majorHAnsi"/>
          <w:noProof/>
          <w:sz w:val="28"/>
          <w:szCs w:val="28"/>
          <w:lang w:val="vi-VN"/>
        </w:rPr>
        <w:t xml:space="preserve"> Thông tư liên tịch số 41/2014</w:t>
      </w:r>
      <w:r w:rsidR="00DE4733" w:rsidRPr="00424279">
        <w:rPr>
          <w:rFonts w:asciiTheme="majorHAnsi" w:hAnsiTheme="majorHAnsi" w:cstheme="majorHAnsi"/>
          <w:noProof/>
          <w:sz w:val="28"/>
          <w:szCs w:val="28"/>
          <w:lang w:val="vi-VN"/>
        </w:rPr>
        <w:t>/TT</w:t>
      </w:r>
      <w:r w:rsidR="00AD7940" w:rsidRPr="00424279">
        <w:rPr>
          <w:rFonts w:asciiTheme="majorHAnsi" w:hAnsiTheme="majorHAnsi" w:cstheme="majorHAnsi"/>
          <w:noProof/>
          <w:sz w:val="28"/>
          <w:szCs w:val="28"/>
          <w:lang w:val="vi-VN"/>
        </w:rPr>
        <w:t>LT-BYT-</w:t>
      </w:r>
      <w:r w:rsidR="00353648" w:rsidRPr="00424279">
        <w:rPr>
          <w:rFonts w:asciiTheme="majorHAnsi" w:hAnsiTheme="majorHAnsi" w:cstheme="majorHAnsi"/>
          <w:noProof/>
          <w:sz w:val="28"/>
          <w:szCs w:val="28"/>
          <w:lang w:val="vi-VN"/>
        </w:rPr>
        <w:t>B</w:t>
      </w:r>
      <w:r w:rsidR="00AD7940" w:rsidRPr="00424279">
        <w:rPr>
          <w:rFonts w:asciiTheme="majorHAnsi" w:hAnsiTheme="majorHAnsi" w:cstheme="majorHAnsi"/>
          <w:noProof/>
          <w:sz w:val="28"/>
          <w:szCs w:val="28"/>
          <w:lang w:val="vi-VN"/>
        </w:rPr>
        <w:t>TC</w:t>
      </w:r>
      <w:r w:rsidR="00DE4733" w:rsidRPr="00424279">
        <w:rPr>
          <w:rFonts w:asciiTheme="majorHAnsi" w:hAnsiTheme="majorHAnsi" w:cstheme="majorHAnsi"/>
          <w:noProof/>
          <w:sz w:val="28"/>
          <w:szCs w:val="28"/>
          <w:lang w:val="vi-VN"/>
        </w:rPr>
        <w:t>.</w:t>
      </w:r>
    </w:p>
    <w:p w14:paraId="7CCFE9C5" w14:textId="77777777" w:rsidR="009E1BC5" w:rsidRPr="00424279" w:rsidRDefault="006915EF"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HSSV </w:t>
      </w:r>
      <w:r w:rsidR="00483083" w:rsidRPr="00424279">
        <w:rPr>
          <w:rFonts w:asciiTheme="majorHAnsi" w:hAnsiTheme="majorHAnsi" w:cstheme="majorHAnsi"/>
          <w:noProof/>
          <w:sz w:val="28"/>
          <w:szCs w:val="28"/>
          <w:lang w:val="vi-VN"/>
        </w:rPr>
        <w:t>được đă</w:t>
      </w:r>
      <w:r w:rsidR="00B51C45" w:rsidRPr="00424279">
        <w:rPr>
          <w:rFonts w:asciiTheme="majorHAnsi" w:hAnsiTheme="majorHAnsi" w:cstheme="majorHAnsi"/>
          <w:noProof/>
          <w:sz w:val="28"/>
          <w:szCs w:val="28"/>
          <w:lang w:val="vi-VN"/>
        </w:rPr>
        <w:t xml:space="preserve">ng ký </w:t>
      </w:r>
      <w:r w:rsidR="00D23D38" w:rsidRPr="00424279">
        <w:rPr>
          <w:rFonts w:asciiTheme="majorHAnsi" w:hAnsiTheme="majorHAnsi" w:cstheme="majorHAnsi"/>
          <w:noProof/>
          <w:sz w:val="28"/>
          <w:szCs w:val="28"/>
          <w:lang w:val="vi-VN"/>
        </w:rPr>
        <w:t>khám chữa bệnh</w:t>
      </w:r>
      <w:r w:rsidR="00B51C45" w:rsidRPr="00424279">
        <w:rPr>
          <w:rFonts w:asciiTheme="majorHAnsi" w:hAnsiTheme="majorHAnsi" w:cstheme="majorHAnsi"/>
          <w:noProof/>
          <w:sz w:val="28"/>
          <w:szCs w:val="28"/>
          <w:lang w:val="vi-VN"/>
        </w:rPr>
        <w:t xml:space="preserve"> ban đầu tại các</w:t>
      </w:r>
      <w:r w:rsidR="009E1BC5" w:rsidRPr="00424279">
        <w:rPr>
          <w:rFonts w:asciiTheme="majorHAnsi" w:hAnsiTheme="majorHAnsi" w:cstheme="majorHAnsi"/>
          <w:noProof/>
          <w:sz w:val="28"/>
          <w:szCs w:val="28"/>
          <w:lang w:val="vi-VN"/>
        </w:rPr>
        <w:t xml:space="preserve"> Bệnh viện </w:t>
      </w:r>
      <w:r w:rsidR="00D673DC" w:rsidRPr="00424279">
        <w:rPr>
          <w:rFonts w:asciiTheme="majorHAnsi" w:hAnsiTheme="majorHAnsi" w:cstheme="majorHAnsi"/>
          <w:noProof/>
          <w:sz w:val="28"/>
          <w:szCs w:val="28"/>
          <w:lang w:val="vi-VN"/>
        </w:rPr>
        <w:t xml:space="preserve">tuyến </w:t>
      </w:r>
      <w:r w:rsidR="009E1BC5" w:rsidRPr="00424279">
        <w:rPr>
          <w:rFonts w:asciiTheme="majorHAnsi" w:hAnsiTheme="majorHAnsi" w:cstheme="majorHAnsi"/>
          <w:noProof/>
          <w:sz w:val="28"/>
          <w:szCs w:val="28"/>
          <w:lang w:val="vi-VN"/>
        </w:rPr>
        <w:t>quận, huyện và tương đương; các Bệnh viện đa khoa tuyến Tỉnh và tương đương theo danh sách của cơ quan BHXH cung cấp</w:t>
      </w:r>
      <w:r w:rsidR="00D673DC" w:rsidRPr="00424279">
        <w:rPr>
          <w:rFonts w:asciiTheme="majorHAnsi" w:hAnsiTheme="majorHAnsi" w:cstheme="majorHAnsi"/>
          <w:noProof/>
          <w:sz w:val="28"/>
          <w:szCs w:val="28"/>
          <w:lang w:val="vi-VN"/>
        </w:rPr>
        <w:t xml:space="preserve"> </w:t>
      </w:r>
      <w:r w:rsidR="00302B4D" w:rsidRPr="00424279">
        <w:rPr>
          <w:rFonts w:asciiTheme="majorHAnsi" w:hAnsiTheme="majorHAnsi" w:cstheme="majorHAnsi"/>
          <w:noProof/>
          <w:sz w:val="28"/>
          <w:szCs w:val="28"/>
          <w:lang w:val="vi-VN"/>
        </w:rPr>
        <w:t xml:space="preserve">cho nhà trường và </w:t>
      </w:r>
      <w:r w:rsidR="00D673DC" w:rsidRPr="00424279">
        <w:rPr>
          <w:rFonts w:asciiTheme="majorHAnsi" w:hAnsiTheme="majorHAnsi" w:cstheme="majorHAnsi"/>
          <w:noProof/>
          <w:sz w:val="28"/>
          <w:szCs w:val="28"/>
          <w:lang w:val="vi-VN"/>
        </w:rPr>
        <w:t>trên trang web: http://bhxhtphcm.gov.vn/</w:t>
      </w:r>
    </w:p>
    <w:p w14:paraId="4F483110" w14:textId="77777777" w:rsidR="002C4A57" w:rsidRPr="00424279" w:rsidRDefault="00772473"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Mức hưởng BHYT: được căn cứ vào Điều 22 của Luật BHYT và Điều 4 </w:t>
      </w:r>
      <w:r w:rsidR="006915EF" w:rsidRPr="00424279">
        <w:rPr>
          <w:rFonts w:asciiTheme="majorHAnsi" w:hAnsiTheme="majorHAnsi" w:cstheme="majorHAnsi"/>
          <w:noProof/>
          <w:sz w:val="28"/>
          <w:szCs w:val="28"/>
          <w:lang w:val="vi-VN"/>
        </w:rPr>
        <w:t>C</w:t>
      </w:r>
      <w:r w:rsidRPr="00424279">
        <w:rPr>
          <w:rFonts w:asciiTheme="majorHAnsi" w:hAnsiTheme="majorHAnsi" w:cstheme="majorHAnsi"/>
          <w:noProof/>
          <w:sz w:val="28"/>
          <w:szCs w:val="28"/>
          <w:lang w:val="vi-VN"/>
        </w:rPr>
        <w:t>hương II Nghị định số: 105/2014</w:t>
      </w:r>
      <w:r w:rsidR="00D53B8A" w:rsidRPr="00424279">
        <w:rPr>
          <w:rFonts w:asciiTheme="majorHAnsi" w:hAnsiTheme="majorHAnsi" w:cstheme="majorHAnsi"/>
          <w:noProof/>
          <w:sz w:val="28"/>
          <w:szCs w:val="28"/>
          <w:lang w:val="vi-VN"/>
        </w:rPr>
        <w:t>/NĐ-CP ngày 15/11/2015 và các văn bản hướng dẫn liên quan.</w:t>
      </w:r>
    </w:p>
    <w:p w14:paraId="1F8F0E74" w14:textId="77777777" w:rsidR="00362ADD" w:rsidRPr="00424279" w:rsidRDefault="00483083" w:rsidP="007F2DE0">
      <w:pPr>
        <w:pStyle w:val="n-dieund"/>
        <w:ind w:firstLine="720"/>
        <w:rPr>
          <w:rFonts w:asciiTheme="majorHAnsi" w:hAnsiTheme="majorHAnsi" w:cstheme="majorHAnsi"/>
          <w:b/>
          <w:bCs/>
          <w:iCs/>
          <w:noProof/>
          <w:szCs w:val="28"/>
          <w:lang w:val="vi-VN"/>
        </w:rPr>
      </w:pPr>
      <w:r w:rsidRPr="00424279">
        <w:rPr>
          <w:rFonts w:asciiTheme="majorHAnsi" w:hAnsiTheme="majorHAnsi" w:cstheme="majorHAnsi"/>
          <w:b/>
          <w:bCs/>
          <w:iCs/>
          <w:noProof/>
          <w:szCs w:val="28"/>
          <w:lang w:val="vi-VN"/>
        </w:rPr>
        <w:t xml:space="preserve">3. </w:t>
      </w:r>
      <w:r w:rsidR="008C5CEC" w:rsidRPr="00424279">
        <w:rPr>
          <w:rFonts w:asciiTheme="majorHAnsi" w:hAnsiTheme="majorHAnsi" w:cstheme="majorHAnsi"/>
          <w:b/>
          <w:bCs/>
          <w:iCs/>
          <w:noProof/>
          <w:szCs w:val="28"/>
          <w:lang w:val="vi-VN"/>
        </w:rPr>
        <w:t>T</w:t>
      </w:r>
      <w:r w:rsidR="00F07446" w:rsidRPr="00424279">
        <w:rPr>
          <w:rFonts w:asciiTheme="majorHAnsi" w:hAnsiTheme="majorHAnsi" w:cstheme="majorHAnsi"/>
          <w:b/>
          <w:bCs/>
          <w:iCs/>
          <w:noProof/>
          <w:szCs w:val="28"/>
          <w:lang w:val="vi-VN"/>
        </w:rPr>
        <w:t>rích</w:t>
      </w:r>
      <w:r w:rsidR="00973DC9" w:rsidRPr="00424279">
        <w:rPr>
          <w:rFonts w:asciiTheme="majorHAnsi" w:hAnsiTheme="majorHAnsi" w:cstheme="majorHAnsi"/>
          <w:b/>
          <w:bCs/>
          <w:iCs/>
          <w:noProof/>
          <w:szCs w:val="28"/>
          <w:lang w:val="vi-VN"/>
        </w:rPr>
        <w:t xml:space="preserve">, </w:t>
      </w:r>
      <w:r w:rsidR="00973DC9" w:rsidRPr="00424279">
        <w:rPr>
          <w:rFonts w:asciiTheme="majorHAnsi" w:hAnsiTheme="majorHAnsi" w:cstheme="majorHAnsi"/>
          <w:b/>
          <w:noProof/>
          <w:szCs w:val="28"/>
          <w:lang w:val="vi-VN"/>
        </w:rPr>
        <w:t>sử dụng và quyết toán kinh phí chăm sóc sức khỏe ban đầu BHYT HSSV</w:t>
      </w:r>
      <w:r w:rsidR="00DE4733" w:rsidRPr="00424279">
        <w:rPr>
          <w:rFonts w:asciiTheme="majorHAnsi" w:hAnsiTheme="majorHAnsi" w:cstheme="majorHAnsi"/>
          <w:b/>
          <w:bCs/>
          <w:iCs/>
          <w:noProof/>
          <w:szCs w:val="28"/>
          <w:lang w:val="vi-VN"/>
        </w:rPr>
        <w:t>:</w:t>
      </w:r>
      <w:r w:rsidR="0049356E" w:rsidRPr="00424279">
        <w:rPr>
          <w:rFonts w:asciiTheme="majorHAnsi" w:hAnsiTheme="majorHAnsi" w:cstheme="majorHAnsi"/>
          <w:b/>
          <w:bCs/>
          <w:iCs/>
          <w:noProof/>
          <w:szCs w:val="28"/>
          <w:lang w:val="vi-VN"/>
        </w:rPr>
        <w:t xml:space="preserve"> </w:t>
      </w:r>
    </w:p>
    <w:p w14:paraId="4E2A313C" w14:textId="77777777" w:rsidR="00BF665B" w:rsidRPr="00424279" w:rsidRDefault="00BF665B" w:rsidP="007F2DE0">
      <w:pPr>
        <w:pStyle w:val="BodyTextIndent"/>
        <w:spacing w:after="120"/>
        <w:rPr>
          <w:rFonts w:asciiTheme="majorHAnsi" w:hAnsiTheme="majorHAnsi" w:cstheme="majorHAnsi"/>
          <w:b/>
          <w:bCs/>
          <w:i/>
          <w:iCs/>
          <w:noProof/>
          <w:sz w:val="28"/>
          <w:szCs w:val="28"/>
          <w:lang w:val="vi-VN"/>
        </w:rPr>
      </w:pPr>
      <w:r w:rsidRPr="00424279">
        <w:rPr>
          <w:rFonts w:asciiTheme="majorHAnsi" w:hAnsiTheme="majorHAnsi" w:cstheme="majorHAnsi"/>
          <w:b/>
          <w:bCs/>
          <w:i/>
          <w:iCs/>
          <w:noProof/>
          <w:sz w:val="28"/>
          <w:szCs w:val="28"/>
          <w:lang w:val="vi-VN"/>
        </w:rPr>
        <w:t>3.1. Tỷ lệ được trích:</w:t>
      </w:r>
    </w:p>
    <w:p w14:paraId="43AFB45F" w14:textId="77777777" w:rsidR="00BF665B" w:rsidRPr="00424279" w:rsidRDefault="00BF665B" w:rsidP="007F2DE0">
      <w:pPr>
        <w:pStyle w:val="BodyTextIndent"/>
        <w:spacing w:after="120"/>
        <w:rPr>
          <w:rFonts w:asciiTheme="majorHAnsi" w:hAnsiTheme="majorHAnsi" w:cstheme="majorHAnsi"/>
          <w:bCs/>
          <w:iCs/>
          <w:noProof/>
          <w:sz w:val="28"/>
          <w:szCs w:val="28"/>
          <w:lang w:val="vi-VN"/>
        </w:rPr>
      </w:pPr>
      <w:r w:rsidRPr="00424279">
        <w:rPr>
          <w:rFonts w:asciiTheme="majorHAnsi" w:hAnsiTheme="majorHAnsi" w:cstheme="majorHAnsi"/>
          <w:bCs/>
          <w:iCs/>
          <w:noProof/>
          <w:sz w:val="28"/>
          <w:szCs w:val="28"/>
          <w:lang w:val="vi-VN"/>
        </w:rPr>
        <w:t>Thực hiện quy định tại Điều 17</w:t>
      </w:r>
      <w:r w:rsidR="002B4720" w:rsidRPr="00424279">
        <w:rPr>
          <w:rFonts w:asciiTheme="majorHAnsi" w:hAnsiTheme="majorHAnsi" w:cstheme="majorHAnsi"/>
          <w:bCs/>
          <w:iCs/>
          <w:noProof/>
          <w:sz w:val="28"/>
          <w:szCs w:val="28"/>
          <w:lang w:val="vi-VN"/>
        </w:rPr>
        <w:t xml:space="preserve"> và 18</w:t>
      </w:r>
      <w:r w:rsidRPr="00424279">
        <w:rPr>
          <w:rFonts w:asciiTheme="majorHAnsi" w:hAnsiTheme="majorHAnsi" w:cstheme="majorHAnsi"/>
          <w:bCs/>
          <w:iCs/>
          <w:noProof/>
          <w:sz w:val="28"/>
          <w:szCs w:val="28"/>
          <w:lang w:val="vi-VN"/>
        </w:rPr>
        <w:t xml:space="preserve"> </w:t>
      </w:r>
      <w:r w:rsidR="0023067A" w:rsidRPr="00424279">
        <w:rPr>
          <w:rFonts w:asciiTheme="majorHAnsi" w:hAnsiTheme="majorHAnsi" w:cstheme="majorHAnsi"/>
          <w:bCs/>
          <w:iCs/>
          <w:noProof/>
          <w:sz w:val="28"/>
          <w:szCs w:val="28"/>
          <w:lang w:val="vi-VN"/>
        </w:rPr>
        <w:t xml:space="preserve">Chương VI </w:t>
      </w:r>
      <w:r w:rsidRPr="00424279">
        <w:rPr>
          <w:rFonts w:asciiTheme="majorHAnsi" w:hAnsiTheme="majorHAnsi" w:cstheme="majorHAnsi"/>
          <w:bCs/>
          <w:iCs/>
          <w:noProof/>
          <w:sz w:val="28"/>
          <w:szCs w:val="28"/>
          <w:lang w:val="vi-VN"/>
        </w:rPr>
        <w:t xml:space="preserve">Thông tư liên tịch số 41/2014/TTLT-BYT-BTC: </w:t>
      </w:r>
    </w:p>
    <w:p w14:paraId="46A777BA" w14:textId="5B9B4D4B" w:rsidR="00BF665B" w:rsidRPr="0079719A" w:rsidRDefault="00BF665B" w:rsidP="007F2DE0">
      <w:pPr>
        <w:pStyle w:val="BodyTextIndent"/>
        <w:spacing w:after="120"/>
        <w:rPr>
          <w:rFonts w:asciiTheme="majorHAnsi" w:hAnsiTheme="majorHAnsi" w:cstheme="majorHAnsi"/>
          <w:bCs/>
          <w:iCs/>
          <w:noProof/>
          <w:color w:val="000000" w:themeColor="text1"/>
          <w:sz w:val="28"/>
          <w:szCs w:val="28"/>
          <w:lang w:val="vi-VN"/>
        </w:rPr>
      </w:pPr>
      <w:r w:rsidRPr="0079719A">
        <w:rPr>
          <w:rFonts w:asciiTheme="majorHAnsi" w:hAnsiTheme="majorHAnsi" w:cstheme="majorHAnsi"/>
          <w:bCs/>
          <w:iCs/>
          <w:noProof/>
          <w:color w:val="000000" w:themeColor="text1"/>
          <w:sz w:val="28"/>
          <w:szCs w:val="28"/>
          <w:lang w:val="vi-VN"/>
        </w:rPr>
        <w:t xml:space="preserve">a) Đối với cơ sở giáo dục mầm non: bằng 5% tổng thu quỹ BHYT tính trên tổng số trẻ em dưới 6 tuổi đang theo học tại cơ sở. Nhà </w:t>
      </w:r>
      <w:r w:rsidR="0079719A" w:rsidRPr="0079719A">
        <w:rPr>
          <w:rFonts w:asciiTheme="majorHAnsi" w:hAnsiTheme="majorHAnsi" w:cstheme="majorHAnsi"/>
          <w:bCs/>
          <w:iCs/>
          <w:noProof/>
          <w:color w:val="000000" w:themeColor="text1"/>
          <w:sz w:val="28"/>
          <w:szCs w:val="28"/>
          <w:lang w:val="vi-VN"/>
        </w:rPr>
        <w:t xml:space="preserve">trường lập danh sách </w:t>
      </w:r>
      <w:r w:rsidR="0079719A" w:rsidRPr="0079719A">
        <w:rPr>
          <w:rFonts w:asciiTheme="majorHAnsi" w:hAnsiTheme="majorHAnsi" w:cstheme="majorHAnsi"/>
          <w:bCs/>
          <w:i/>
          <w:iCs/>
          <w:noProof/>
          <w:color w:val="000000" w:themeColor="text1"/>
          <w:sz w:val="28"/>
          <w:szCs w:val="28"/>
          <w:lang w:val="vi-VN"/>
        </w:rPr>
        <w:t>(theo mẫu)</w:t>
      </w:r>
      <w:r w:rsidR="0079719A" w:rsidRPr="0079719A">
        <w:rPr>
          <w:rFonts w:asciiTheme="majorHAnsi" w:hAnsiTheme="majorHAnsi" w:cstheme="majorHAnsi"/>
          <w:bCs/>
          <w:iCs/>
          <w:noProof/>
          <w:color w:val="000000" w:themeColor="text1"/>
          <w:sz w:val="28"/>
          <w:szCs w:val="28"/>
          <w:lang w:val="en-US"/>
        </w:rPr>
        <w:t>, kèm the</w:t>
      </w:r>
      <w:r w:rsidR="00D8195C">
        <w:rPr>
          <w:rFonts w:asciiTheme="majorHAnsi" w:hAnsiTheme="majorHAnsi" w:cstheme="majorHAnsi"/>
          <w:bCs/>
          <w:iCs/>
          <w:noProof/>
          <w:color w:val="000000" w:themeColor="text1"/>
          <w:sz w:val="28"/>
          <w:szCs w:val="28"/>
          <w:lang w:val="en-US"/>
        </w:rPr>
        <w:t xml:space="preserve">o </w:t>
      </w:r>
      <w:r w:rsidR="0079719A" w:rsidRPr="0079719A">
        <w:rPr>
          <w:rFonts w:asciiTheme="majorHAnsi" w:hAnsiTheme="majorHAnsi" w:cstheme="majorHAnsi"/>
          <w:bCs/>
          <w:iCs/>
          <w:noProof/>
          <w:color w:val="000000" w:themeColor="text1"/>
          <w:sz w:val="28"/>
          <w:szCs w:val="28"/>
          <w:lang w:val="en-US"/>
        </w:rPr>
        <w:t xml:space="preserve">photo thẻ BHYT của học sinh </w:t>
      </w:r>
      <w:r w:rsidRPr="0079719A">
        <w:rPr>
          <w:rFonts w:asciiTheme="majorHAnsi" w:hAnsiTheme="majorHAnsi" w:cstheme="majorHAnsi"/>
          <w:bCs/>
          <w:iCs/>
          <w:noProof/>
          <w:color w:val="000000" w:themeColor="text1"/>
          <w:sz w:val="28"/>
          <w:szCs w:val="28"/>
          <w:lang w:val="vi-VN"/>
        </w:rPr>
        <w:t>gửi cơ quan BHXH.</w:t>
      </w:r>
    </w:p>
    <w:p w14:paraId="21A904E5" w14:textId="7B1F83D8"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bCs/>
          <w:iCs/>
          <w:noProof/>
          <w:sz w:val="28"/>
          <w:szCs w:val="28"/>
          <w:lang w:val="vi-VN"/>
        </w:rPr>
        <w:t xml:space="preserve">b) Đối với cơ sở giáo dục khác: bằng </w:t>
      </w:r>
      <w:r w:rsidRPr="00424279">
        <w:rPr>
          <w:rFonts w:asciiTheme="majorHAnsi" w:hAnsiTheme="majorHAnsi" w:cstheme="majorHAnsi"/>
          <w:noProof/>
          <w:sz w:val="28"/>
          <w:szCs w:val="28"/>
          <w:lang w:val="vi-VN"/>
        </w:rPr>
        <w:t>7% tổng thu quỹ BHYT tính t</w:t>
      </w:r>
      <w:r w:rsidR="0082201A" w:rsidRPr="00424279">
        <w:rPr>
          <w:rFonts w:asciiTheme="majorHAnsi" w:hAnsiTheme="majorHAnsi" w:cstheme="majorHAnsi"/>
          <w:noProof/>
          <w:sz w:val="28"/>
          <w:szCs w:val="28"/>
          <w:lang w:val="vi-VN"/>
        </w:rPr>
        <w:t xml:space="preserve">rên tổng số học sinh, sinh viên </w:t>
      </w:r>
      <w:r w:rsidRPr="00424279">
        <w:rPr>
          <w:rFonts w:asciiTheme="majorHAnsi" w:hAnsiTheme="majorHAnsi" w:cstheme="majorHAnsi"/>
          <w:noProof/>
          <w:sz w:val="28"/>
          <w:szCs w:val="28"/>
          <w:lang w:val="vi-VN"/>
        </w:rPr>
        <w:t xml:space="preserve">đang theo học tại nhà trường có tham gia BHYT (kể cả HSSV tham gia BHYT theo nhóm đối tượng khác). </w:t>
      </w:r>
    </w:p>
    <w:p w14:paraId="6C2D955D" w14:textId="77777777" w:rsidR="00664DF3" w:rsidRPr="00424279" w:rsidRDefault="00BF665B" w:rsidP="007F2DE0">
      <w:pPr>
        <w:spacing w:after="120"/>
        <w:ind w:firstLine="720"/>
        <w:jc w:val="both"/>
        <w:rPr>
          <w:rFonts w:asciiTheme="majorHAnsi" w:hAnsiTheme="majorHAnsi" w:cstheme="majorHAnsi"/>
          <w:sz w:val="28"/>
          <w:szCs w:val="28"/>
          <w:lang w:val="vi-VN"/>
        </w:rPr>
      </w:pPr>
      <w:r w:rsidRPr="00424279">
        <w:rPr>
          <w:rFonts w:asciiTheme="majorHAnsi" w:hAnsiTheme="majorHAnsi" w:cstheme="majorHAnsi"/>
          <w:b/>
          <w:i/>
          <w:noProof/>
          <w:sz w:val="28"/>
          <w:szCs w:val="28"/>
          <w:lang w:val="vi-VN"/>
        </w:rPr>
        <w:t xml:space="preserve">3.2. </w:t>
      </w:r>
      <w:r w:rsidR="00830C1C" w:rsidRPr="00424279">
        <w:rPr>
          <w:rFonts w:asciiTheme="majorHAnsi" w:hAnsiTheme="majorHAnsi" w:cstheme="majorHAnsi"/>
          <w:b/>
          <w:i/>
          <w:sz w:val="28"/>
          <w:szCs w:val="28"/>
          <w:lang w:val="vi-VN"/>
        </w:rPr>
        <w:t>Điều kiện được trích chuyển kinh phí ban đầu</w:t>
      </w:r>
      <w:r w:rsidR="00A63523" w:rsidRPr="00424279">
        <w:rPr>
          <w:rFonts w:asciiTheme="majorHAnsi" w:hAnsiTheme="majorHAnsi" w:cstheme="majorHAnsi"/>
          <w:b/>
          <w:i/>
          <w:sz w:val="28"/>
          <w:szCs w:val="28"/>
          <w:lang w:val="vi-VN"/>
        </w:rPr>
        <w:t xml:space="preserve"> cho các</w:t>
      </w:r>
      <w:r w:rsidR="00830C1C" w:rsidRPr="00424279">
        <w:rPr>
          <w:rFonts w:asciiTheme="majorHAnsi" w:hAnsiTheme="majorHAnsi" w:cstheme="majorHAnsi"/>
          <w:sz w:val="28"/>
          <w:szCs w:val="28"/>
          <w:lang w:val="vi-VN"/>
        </w:rPr>
        <w:t xml:space="preserve"> </w:t>
      </w:r>
      <w:r w:rsidR="00830C1C" w:rsidRPr="00424279">
        <w:rPr>
          <w:rFonts w:asciiTheme="majorHAnsi" w:hAnsiTheme="majorHAnsi" w:cstheme="majorHAnsi"/>
          <w:b/>
          <w:i/>
          <w:sz w:val="28"/>
          <w:szCs w:val="28"/>
          <w:lang w:val="vi-VN"/>
        </w:rPr>
        <w:t>cơ sở giáo dục</w:t>
      </w:r>
      <w:r w:rsidR="00A63523" w:rsidRPr="00424279">
        <w:rPr>
          <w:rFonts w:asciiTheme="majorHAnsi" w:hAnsiTheme="majorHAnsi" w:cstheme="majorHAnsi"/>
          <w:sz w:val="28"/>
          <w:szCs w:val="28"/>
          <w:lang w:val="vi-VN"/>
        </w:rPr>
        <w:t>:</w:t>
      </w:r>
      <w:r w:rsidR="00830C1C" w:rsidRPr="00424279">
        <w:rPr>
          <w:rFonts w:asciiTheme="majorHAnsi" w:hAnsiTheme="majorHAnsi" w:cstheme="majorHAnsi"/>
          <w:sz w:val="28"/>
          <w:szCs w:val="28"/>
          <w:lang w:val="vi-VN"/>
        </w:rPr>
        <w:t xml:space="preserve"> </w:t>
      </w:r>
    </w:p>
    <w:p w14:paraId="2BC7F843" w14:textId="77777777" w:rsidR="00BF665B" w:rsidRPr="00424279" w:rsidRDefault="00A63523"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sz w:val="28"/>
          <w:szCs w:val="28"/>
          <w:lang w:val="vi-VN"/>
        </w:rPr>
        <w:t xml:space="preserve">Theo </w:t>
      </w:r>
      <w:r w:rsidR="00830C1C" w:rsidRPr="00424279">
        <w:rPr>
          <w:rFonts w:asciiTheme="majorHAnsi" w:hAnsiTheme="majorHAnsi" w:cstheme="majorHAnsi"/>
          <w:sz w:val="28"/>
          <w:szCs w:val="28"/>
          <w:lang w:val="vi-VN"/>
        </w:rPr>
        <w:t xml:space="preserve">các quy định về nhân sự, cơ sở vật chất theo đúng quy định tại Công văn số 317/BHXH-NVGĐ1 ngày 26/01/2015 của BHXH Thành phố. </w:t>
      </w:r>
      <w:r w:rsidR="002F6FDE" w:rsidRPr="00424279">
        <w:rPr>
          <w:rFonts w:asciiTheme="majorHAnsi" w:hAnsiTheme="majorHAnsi" w:cstheme="majorHAnsi"/>
          <w:noProof/>
          <w:sz w:val="28"/>
          <w:szCs w:val="28"/>
          <w:lang w:val="vi-VN"/>
        </w:rPr>
        <w:t>Các điều kiện như sau</w:t>
      </w:r>
      <w:r w:rsidR="00BF665B" w:rsidRPr="00424279">
        <w:rPr>
          <w:rFonts w:asciiTheme="majorHAnsi" w:hAnsiTheme="majorHAnsi" w:cstheme="majorHAnsi"/>
          <w:noProof/>
          <w:sz w:val="28"/>
          <w:szCs w:val="28"/>
          <w:lang w:val="vi-VN"/>
        </w:rPr>
        <w:t>:</w:t>
      </w:r>
    </w:p>
    <w:p w14:paraId="318BF656" w14:textId="77777777" w:rsidR="00664DF3" w:rsidRPr="00424279" w:rsidRDefault="00BF665B" w:rsidP="007F2DE0">
      <w:pPr>
        <w:pStyle w:val="BodyTextIndent"/>
        <w:spacing w:after="120"/>
        <w:rPr>
          <w:rFonts w:asciiTheme="majorHAnsi" w:hAnsiTheme="majorHAnsi" w:cstheme="majorHAnsi"/>
          <w:sz w:val="28"/>
          <w:szCs w:val="28"/>
          <w:lang w:val="vi-VN" w:eastAsia="vi-VN"/>
        </w:rPr>
      </w:pPr>
      <w:r w:rsidRPr="00424279">
        <w:rPr>
          <w:rFonts w:asciiTheme="majorHAnsi" w:hAnsiTheme="majorHAnsi" w:cstheme="majorHAnsi"/>
          <w:noProof/>
          <w:sz w:val="28"/>
          <w:szCs w:val="28"/>
          <w:lang w:val="vi-VN"/>
        </w:rPr>
        <w:lastRenderedPageBreak/>
        <w:t>- Có ít nhất một người chuyên trách hoặc kiêm nhiệm hoặc hợp đồng lao động thời hạn từ đủ 03 tháng trở lên, tr</w:t>
      </w:r>
      <w:r w:rsidR="00C82EDE" w:rsidRPr="00424279">
        <w:rPr>
          <w:rFonts w:asciiTheme="majorHAnsi" w:hAnsiTheme="majorHAnsi" w:cstheme="majorHAnsi"/>
          <w:noProof/>
          <w:sz w:val="28"/>
          <w:szCs w:val="28"/>
          <w:lang w:val="vi-VN"/>
        </w:rPr>
        <w:t>ình độ tối thiểu là trung cấp y.</w:t>
      </w:r>
      <w:r w:rsidR="00A63523" w:rsidRPr="00424279">
        <w:rPr>
          <w:rFonts w:asciiTheme="majorHAnsi" w:hAnsiTheme="majorHAnsi" w:cstheme="majorHAnsi"/>
          <w:sz w:val="28"/>
          <w:szCs w:val="28"/>
          <w:lang w:val="vi-VN" w:eastAsia="vi-VN"/>
        </w:rPr>
        <w:t xml:space="preserve"> </w:t>
      </w:r>
    </w:p>
    <w:p w14:paraId="61760C78" w14:textId="77777777" w:rsidR="00302B4D" w:rsidRPr="00424279" w:rsidRDefault="00664DF3" w:rsidP="007F2DE0">
      <w:pPr>
        <w:pStyle w:val="BodyTextIndent"/>
        <w:spacing w:after="120"/>
        <w:rPr>
          <w:rFonts w:asciiTheme="majorHAnsi" w:hAnsiTheme="majorHAnsi" w:cstheme="majorHAnsi"/>
          <w:sz w:val="28"/>
          <w:szCs w:val="28"/>
          <w:lang w:val="vi-VN" w:eastAsia="vi-VN"/>
        </w:rPr>
      </w:pPr>
      <w:r w:rsidRPr="00424279">
        <w:rPr>
          <w:rFonts w:asciiTheme="majorHAnsi" w:hAnsiTheme="majorHAnsi" w:cstheme="majorHAnsi"/>
          <w:sz w:val="28"/>
          <w:szCs w:val="28"/>
          <w:lang w:val="vi-VN" w:eastAsia="vi-VN"/>
        </w:rPr>
        <w:t xml:space="preserve">- </w:t>
      </w:r>
      <w:r w:rsidR="00302B4D" w:rsidRPr="00424279">
        <w:rPr>
          <w:rFonts w:asciiTheme="majorHAnsi" w:hAnsiTheme="majorHAnsi" w:cstheme="majorHAnsi"/>
          <w:sz w:val="28"/>
          <w:szCs w:val="28"/>
          <w:lang w:eastAsia="vi-VN"/>
        </w:rPr>
        <w:t>Đối với các trường không có cán bộ y tế không có trình độ Trung cấp Y như yêu cầu, đơn vị ký hợp đồng hợp tác chuyên môn với các cơ sở y tế có hợp đồng khám bệnh, chữa bệnh BHYT như: Bệnh viện quận, huyện, Phòng khám đa khoa tư nhân</w:t>
      </w:r>
      <w:r w:rsidR="002F6FDE" w:rsidRPr="00424279">
        <w:rPr>
          <w:rFonts w:asciiTheme="majorHAnsi" w:hAnsiTheme="majorHAnsi" w:cstheme="majorHAnsi"/>
          <w:sz w:val="28"/>
          <w:szCs w:val="28"/>
          <w:lang w:val="vi-VN" w:eastAsia="vi-VN"/>
        </w:rPr>
        <w:t xml:space="preserve"> </w:t>
      </w:r>
      <w:r w:rsidR="00302B4D" w:rsidRPr="00424279">
        <w:rPr>
          <w:rFonts w:asciiTheme="majorHAnsi" w:hAnsiTheme="majorHAnsi" w:cstheme="majorHAnsi"/>
          <w:sz w:val="28"/>
          <w:szCs w:val="28"/>
          <w:lang w:eastAsia="vi-VN"/>
        </w:rPr>
        <w:t xml:space="preserve">… </w:t>
      </w:r>
      <w:r w:rsidR="002F6FDE" w:rsidRPr="00424279">
        <w:rPr>
          <w:rFonts w:asciiTheme="majorHAnsi" w:hAnsiTheme="majorHAnsi" w:cstheme="majorHAnsi"/>
          <w:sz w:val="28"/>
          <w:szCs w:val="28"/>
          <w:lang w:val="vi-VN" w:eastAsia="vi-VN"/>
        </w:rPr>
        <w:t>có ký hợp đồng với cơ quan BHXH</w:t>
      </w:r>
      <w:r w:rsidR="00A63523" w:rsidRPr="00424279">
        <w:rPr>
          <w:rFonts w:asciiTheme="majorHAnsi" w:hAnsiTheme="majorHAnsi" w:cstheme="majorHAnsi"/>
          <w:sz w:val="28"/>
          <w:szCs w:val="28"/>
          <w:lang w:val="vi-VN" w:eastAsia="vi-VN"/>
        </w:rPr>
        <w:t>.</w:t>
      </w:r>
      <w:r w:rsidR="002F6FDE" w:rsidRPr="00424279">
        <w:rPr>
          <w:rFonts w:asciiTheme="majorHAnsi" w:hAnsiTheme="majorHAnsi" w:cstheme="majorHAnsi"/>
          <w:sz w:val="28"/>
          <w:szCs w:val="28"/>
          <w:lang w:eastAsia="vi-VN"/>
        </w:rPr>
        <w:t xml:space="preserve"> </w:t>
      </w:r>
      <w:r w:rsidR="00A63523" w:rsidRPr="00424279">
        <w:rPr>
          <w:rFonts w:asciiTheme="majorHAnsi" w:hAnsiTheme="majorHAnsi" w:cstheme="majorHAnsi"/>
          <w:sz w:val="28"/>
          <w:szCs w:val="28"/>
          <w:lang w:val="vi-VN" w:eastAsia="vi-VN"/>
        </w:rPr>
        <w:t xml:space="preserve"> </w:t>
      </w:r>
    </w:p>
    <w:p w14:paraId="08C93F86"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Có phòng y tế hoặc phòng làm việc riêng để thực hiện việc sơ cấp cứu, xử trí ban đầu cho trẻ em dưới 6 tuổi, học sinh sinh viên khi bị tai nạn thương tích, các bệnh thông thường trong thời gian học tập.</w:t>
      </w:r>
    </w:p>
    <w:p w14:paraId="2B96A8AF"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Đã đóng đủ tiền BHYT trong kỳ (ngoại trừ các cơ sở giáo dục mầm non).</w:t>
      </w:r>
    </w:p>
    <w:p w14:paraId="4DD21378" w14:textId="77777777" w:rsidR="00BF665B" w:rsidRPr="00424279" w:rsidRDefault="00BF665B" w:rsidP="007F2DE0">
      <w:pPr>
        <w:pStyle w:val="BodyTextIndent"/>
        <w:spacing w:after="120"/>
        <w:rPr>
          <w:rFonts w:asciiTheme="majorHAnsi" w:hAnsiTheme="majorHAnsi" w:cstheme="majorHAnsi"/>
          <w:b/>
          <w:i/>
          <w:noProof/>
          <w:sz w:val="28"/>
          <w:szCs w:val="28"/>
          <w:lang w:val="vi-VN"/>
        </w:rPr>
      </w:pPr>
      <w:r w:rsidRPr="00424279">
        <w:rPr>
          <w:rFonts w:asciiTheme="majorHAnsi" w:hAnsiTheme="majorHAnsi" w:cstheme="majorHAnsi"/>
          <w:b/>
          <w:i/>
          <w:noProof/>
          <w:sz w:val="28"/>
          <w:szCs w:val="28"/>
          <w:lang w:val="vi-VN"/>
        </w:rPr>
        <w:t>3.3 Cấp kinh phí</w:t>
      </w:r>
      <w:r w:rsidR="00F22815" w:rsidRPr="00424279">
        <w:rPr>
          <w:rFonts w:asciiTheme="majorHAnsi" w:hAnsiTheme="majorHAnsi" w:cstheme="majorHAnsi"/>
          <w:b/>
          <w:i/>
          <w:noProof/>
          <w:sz w:val="28"/>
          <w:szCs w:val="28"/>
          <w:lang w:val="vi-VN"/>
        </w:rPr>
        <w:t>:</w:t>
      </w:r>
    </w:p>
    <w:p w14:paraId="0F41D0E4"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Vào tháng đầu năm học hoặc khóa học, cơ quan BHXH thực hiện trích chuyển kinh phí chăm sóc sức khỏe ban đầu cho các cơ sở giáo dục sau khi nhận đầy đủ hồ sơ theo quy định.</w:t>
      </w:r>
    </w:p>
    <w:p w14:paraId="6AF77CB0" w14:textId="77777777" w:rsidR="00BF665B" w:rsidRPr="00424279" w:rsidRDefault="00BF665B" w:rsidP="007F2DE0">
      <w:pPr>
        <w:pStyle w:val="BodyTextIndent"/>
        <w:spacing w:after="120"/>
        <w:rPr>
          <w:rFonts w:asciiTheme="majorHAnsi" w:hAnsiTheme="majorHAnsi" w:cstheme="majorHAnsi"/>
          <w:b/>
          <w:i/>
          <w:noProof/>
          <w:sz w:val="28"/>
          <w:szCs w:val="28"/>
          <w:lang w:val="vi-VN"/>
        </w:rPr>
      </w:pPr>
      <w:r w:rsidRPr="00424279">
        <w:rPr>
          <w:rFonts w:asciiTheme="majorHAnsi" w:hAnsiTheme="majorHAnsi" w:cstheme="majorHAnsi"/>
          <w:b/>
          <w:i/>
          <w:noProof/>
          <w:sz w:val="28"/>
          <w:szCs w:val="28"/>
          <w:lang w:val="vi-VN"/>
        </w:rPr>
        <w:t>3.4. Nội dung chi chăm sóc sức khỏe ban đầu:</w:t>
      </w:r>
    </w:p>
    <w:p w14:paraId="33775F2E" w14:textId="77777777" w:rsidR="00BF665B" w:rsidRPr="00424279" w:rsidRDefault="00BF665B" w:rsidP="007F2DE0">
      <w:pPr>
        <w:pStyle w:val="BodyTextIndent"/>
        <w:spacing w:after="120"/>
        <w:rPr>
          <w:rFonts w:asciiTheme="majorHAnsi" w:hAnsiTheme="majorHAnsi" w:cstheme="majorHAnsi"/>
          <w:bCs/>
          <w:iCs/>
          <w:noProof/>
          <w:sz w:val="28"/>
          <w:szCs w:val="28"/>
          <w:lang w:val="vi-VN"/>
        </w:rPr>
      </w:pPr>
      <w:r w:rsidRPr="00424279">
        <w:rPr>
          <w:rFonts w:asciiTheme="majorHAnsi" w:hAnsiTheme="majorHAnsi" w:cstheme="majorHAnsi"/>
          <w:bCs/>
          <w:iCs/>
          <w:noProof/>
          <w:sz w:val="28"/>
          <w:szCs w:val="28"/>
          <w:lang w:val="vi-VN"/>
        </w:rPr>
        <w:t xml:space="preserve">Thực hiện theo quy định tại </w:t>
      </w:r>
      <w:r w:rsidR="00D80EBD" w:rsidRPr="00424279">
        <w:rPr>
          <w:rFonts w:asciiTheme="majorHAnsi" w:hAnsiTheme="majorHAnsi" w:cstheme="majorHAnsi"/>
          <w:bCs/>
          <w:iCs/>
          <w:noProof/>
          <w:sz w:val="28"/>
          <w:szCs w:val="28"/>
          <w:lang w:val="vi-VN"/>
        </w:rPr>
        <w:t xml:space="preserve">Khoản 2, </w:t>
      </w:r>
      <w:r w:rsidRPr="00424279">
        <w:rPr>
          <w:rFonts w:asciiTheme="majorHAnsi" w:hAnsiTheme="majorHAnsi" w:cstheme="majorHAnsi"/>
          <w:bCs/>
          <w:iCs/>
          <w:noProof/>
          <w:sz w:val="28"/>
          <w:szCs w:val="28"/>
          <w:lang w:val="vi-VN"/>
        </w:rPr>
        <w:t>Điều 1</w:t>
      </w:r>
      <w:r w:rsidR="00D80EBD" w:rsidRPr="00424279">
        <w:rPr>
          <w:rFonts w:asciiTheme="majorHAnsi" w:hAnsiTheme="majorHAnsi" w:cstheme="majorHAnsi"/>
          <w:bCs/>
          <w:iCs/>
          <w:noProof/>
          <w:sz w:val="28"/>
          <w:szCs w:val="28"/>
          <w:lang w:val="vi-VN"/>
        </w:rPr>
        <w:t>8</w:t>
      </w:r>
      <w:r w:rsidRPr="00424279">
        <w:rPr>
          <w:rFonts w:asciiTheme="majorHAnsi" w:hAnsiTheme="majorHAnsi" w:cstheme="majorHAnsi"/>
          <w:bCs/>
          <w:iCs/>
          <w:noProof/>
          <w:sz w:val="28"/>
          <w:szCs w:val="28"/>
          <w:lang w:val="vi-VN"/>
        </w:rPr>
        <w:t xml:space="preserve">, </w:t>
      </w:r>
      <w:r w:rsidR="00D80EBD" w:rsidRPr="00424279">
        <w:rPr>
          <w:rFonts w:asciiTheme="majorHAnsi" w:hAnsiTheme="majorHAnsi" w:cstheme="majorHAnsi"/>
          <w:bCs/>
          <w:iCs/>
          <w:noProof/>
          <w:sz w:val="28"/>
          <w:szCs w:val="28"/>
          <w:lang w:val="vi-VN"/>
        </w:rPr>
        <w:t xml:space="preserve">Chương IV </w:t>
      </w:r>
      <w:r w:rsidRPr="00424279">
        <w:rPr>
          <w:rFonts w:asciiTheme="majorHAnsi" w:hAnsiTheme="majorHAnsi" w:cstheme="majorHAnsi"/>
          <w:bCs/>
          <w:iCs/>
          <w:noProof/>
          <w:sz w:val="28"/>
          <w:szCs w:val="28"/>
          <w:lang w:val="vi-VN"/>
        </w:rPr>
        <w:t xml:space="preserve">Thông tư liên tịch số 41/2014/TTLT-BYT-BTC: </w:t>
      </w:r>
    </w:p>
    <w:p w14:paraId="058B2947" w14:textId="4D95761F" w:rsidR="00BF665B" w:rsidRPr="001236BE" w:rsidRDefault="00BF665B" w:rsidP="007F2DE0">
      <w:pPr>
        <w:spacing w:after="120"/>
        <w:ind w:firstLine="720"/>
        <w:jc w:val="both"/>
        <w:rPr>
          <w:rFonts w:asciiTheme="majorHAnsi" w:hAnsiTheme="majorHAnsi" w:cstheme="majorHAnsi"/>
          <w:bCs/>
          <w:noProof/>
          <w:sz w:val="28"/>
          <w:szCs w:val="28"/>
        </w:rPr>
      </w:pPr>
      <w:r w:rsidRPr="00424279">
        <w:rPr>
          <w:rFonts w:asciiTheme="majorHAnsi" w:hAnsiTheme="majorHAnsi" w:cstheme="majorHAnsi"/>
          <w:noProof/>
          <w:sz w:val="28"/>
          <w:szCs w:val="28"/>
          <w:lang w:val="vi-VN"/>
        </w:rPr>
        <w:t>- Chi mua thuốc, vật tư y tế phục vụ sơ cấp cứu, xử trí ban đầu cho trẻ em, học sinh, sinh viên khi bị tai nạn thương tích và các bệnh thông thường trong thời gian học</w:t>
      </w:r>
      <w:r w:rsidR="001236BE">
        <w:rPr>
          <w:rFonts w:asciiTheme="majorHAnsi" w:hAnsiTheme="majorHAnsi" w:cstheme="majorHAnsi"/>
          <w:bCs/>
          <w:noProof/>
          <w:sz w:val="28"/>
          <w:szCs w:val="28"/>
        </w:rPr>
        <w:t xml:space="preserve"> tập, làm việc tại cơ sở giáo dục;</w:t>
      </w:r>
    </w:p>
    <w:p w14:paraId="46BB39CC" w14:textId="77777777" w:rsidR="00BF665B" w:rsidRPr="00424279" w:rsidRDefault="00BF665B"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Chi mua sắm, sửa chữa trang thiết bị y tế thông thường phục vụ chăm sóc sức khỏe ban đầu tại cơ sở giáo dục;</w:t>
      </w:r>
    </w:p>
    <w:p w14:paraId="33BD29A9" w14:textId="24BD1D5F" w:rsidR="00664DF3" w:rsidRPr="00424279" w:rsidRDefault="00BF665B" w:rsidP="002E703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Chi mua văn phòng phẩm, tủ tài liệu phục vụ việc quản lý hồ sơ sức khoẻ trẻ em, học sinh, sinh viên;</w:t>
      </w:r>
    </w:p>
    <w:p w14:paraId="7AF3FA41" w14:textId="77777777" w:rsidR="00BF665B" w:rsidRPr="00424279" w:rsidRDefault="00BF665B"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Chi mua sách, tài liệu, dụng cụ phục vụ hoạt động tuyên truyền, giảng dạy, giáo dục ngoại khoá về chăm sóc, tư vấn sức khoẻ, sức khoẻ sinh sản và kế hoạch hoá gia đình tại cơ sở giáo dục;</w:t>
      </w:r>
    </w:p>
    <w:p w14:paraId="7CD482DA" w14:textId="77777777" w:rsidR="00BF665B" w:rsidRPr="00424279" w:rsidRDefault="00BF665B"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Các khoản chi khác để thực hiện công tác chăm sóc sức khỏe ban đầu tại cơ sở giáo dục.</w:t>
      </w:r>
    </w:p>
    <w:p w14:paraId="7FACCD1E" w14:textId="77777777" w:rsidR="00BF665B" w:rsidRPr="00424279" w:rsidRDefault="00BF665B" w:rsidP="007F2DE0">
      <w:pPr>
        <w:pStyle w:val="BodyTextIndent"/>
        <w:spacing w:after="120"/>
        <w:rPr>
          <w:rFonts w:asciiTheme="majorHAnsi" w:hAnsiTheme="majorHAnsi" w:cstheme="majorHAnsi"/>
          <w:b/>
          <w:i/>
          <w:noProof/>
          <w:sz w:val="28"/>
          <w:szCs w:val="28"/>
          <w:lang w:val="vi-VN"/>
        </w:rPr>
      </w:pPr>
      <w:r w:rsidRPr="00424279">
        <w:rPr>
          <w:rFonts w:asciiTheme="majorHAnsi" w:hAnsiTheme="majorHAnsi" w:cstheme="majorHAnsi"/>
          <w:b/>
          <w:i/>
          <w:noProof/>
          <w:sz w:val="28"/>
          <w:szCs w:val="28"/>
          <w:lang w:val="vi-VN"/>
        </w:rPr>
        <w:t>3.5. Quản lý và thanh quyết toán kinh phí:</w:t>
      </w:r>
    </w:p>
    <w:p w14:paraId="2345F5B5"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Cơ sở giáo dục được cấp kinh phí từ quỹ khám bệnh, chữa bệnh BHYT có trách nhiệm sử dụng cho công tác chăm sóc sức khỏe ban đầu, không được sử dụng vào các mục đích khác.</w:t>
      </w:r>
    </w:p>
    <w:p w14:paraId="4DEFD354"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Đối với các cơ sở giáo dục công lập thực hiện hạch toán các khoản chi chăm sóc sức khỏe ban đầu vào chi phí thực hiện công tác y tế tại cơ sở và quyết toán với đơn vị quản lý cấp trên theo quy định hiện hành.</w:t>
      </w:r>
    </w:p>
    <w:p w14:paraId="048B2EA9" w14:textId="34684A79"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lastRenderedPageBreak/>
        <w:t>- Đối với cơ sở giáo dục ngoài công lập thực hiện hạch toán các khoản chi chăm sóc sức khỏe ban đầu vào chi phí của cơ sở giáo dục ngoài công lập và quyết toán với đơn vị cấp trên (nếu có).</w:t>
      </w:r>
    </w:p>
    <w:p w14:paraId="6A89C782"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Cơ sở giáo dục được cấp kinh phí chăm sóc sức khỏe ban đầu theo quy định tại mục này không phải quyết toán với tổ chức Bảo hiểm xã hội nhưng có trách nhiệm báo cáo về việc sử dụng kinh phí khi tổ chức Bảo hiểm xã hội, cơ quan nhà nước có thẩm quyền yêu cầu.</w:t>
      </w:r>
    </w:p>
    <w:p w14:paraId="42B7B652"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Số kinh phí được cấp đến cuối năm chưa sử dụng hết, được chuyển nguồn sang năm sau để tiếp tục sử dụng.</w:t>
      </w:r>
    </w:p>
    <w:p w14:paraId="1CDA3771" w14:textId="77777777" w:rsidR="00BF665B" w:rsidRPr="00424279" w:rsidRDefault="00BF665B" w:rsidP="007F2DE0">
      <w:pPr>
        <w:pStyle w:val="BodyTextIndent"/>
        <w:spacing w:after="120"/>
        <w:rPr>
          <w:rFonts w:asciiTheme="majorHAnsi" w:hAnsiTheme="majorHAnsi" w:cstheme="majorHAnsi"/>
          <w:b/>
          <w:i/>
          <w:noProof/>
          <w:sz w:val="28"/>
          <w:szCs w:val="28"/>
          <w:lang w:val="vi-VN"/>
        </w:rPr>
      </w:pPr>
      <w:r w:rsidRPr="00424279">
        <w:rPr>
          <w:rFonts w:asciiTheme="majorHAnsi" w:hAnsiTheme="majorHAnsi" w:cstheme="majorHAnsi"/>
          <w:b/>
          <w:i/>
          <w:noProof/>
          <w:sz w:val="28"/>
          <w:szCs w:val="28"/>
          <w:lang w:val="vi-VN"/>
        </w:rPr>
        <w:t>3.6. Hồ sơ gồm:</w:t>
      </w:r>
    </w:p>
    <w:p w14:paraId="7A8DA0BF" w14:textId="77777777" w:rsidR="00BF665B" w:rsidRPr="00424279" w:rsidRDefault="00A07020"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a</w:t>
      </w:r>
      <w:r w:rsidR="00BF665B" w:rsidRPr="00424279">
        <w:rPr>
          <w:rFonts w:asciiTheme="majorHAnsi" w:hAnsiTheme="majorHAnsi" w:cstheme="majorHAnsi"/>
          <w:noProof/>
          <w:sz w:val="28"/>
          <w:szCs w:val="28"/>
          <w:lang w:val="vi-VN"/>
        </w:rPr>
        <w:t>) Đối với cơ sở giáo dục mầm non:</w:t>
      </w:r>
    </w:p>
    <w:p w14:paraId="265CB028"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Mẫu 01/BHYT và hồ sơ kèm theo bao gồm:</w:t>
      </w:r>
    </w:p>
    <w:p w14:paraId="4CDEB03E"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Quyết định thành lập Phòng y tế/Trạm y tế/Bộ phận y tế: 1 bản sao;</w:t>
      </w:r>
    </w:p>
    <w:p w14:paraId="161C1FD4" w14:textId="16605CAA"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Văn bằng chuyên môn </w:t>
      </w:r>
      <w:r w:rsidR="00A63523" w:rsidRPr="00424279">
        <w:rPr>
          <w:rFonts w:asciiTheme="majorHAnsi" w:hAnsiTheme="majorHAnsi" w:cstheme="majorHAnsi"/>
          <w:noProof/>
          <w:sz w:val="28"/>
          <w:szCs w:val="28"/>
          <w:lang w:val="vi-VN"/>
        </w:rPr>
        <w:t xml:space="preserve">của cán bộ y tế </w:t>
      </w:r>
      <w:r w:rsidRPr="00424279">
        <w:rPr>
          <w:rFonts w:asciiTheme="majorHAnsi" w:hAnsiTheme="majorHAnsi" w:cstheme="majorHAnsi"/>
          <w:noProof/>
          <w:sz w:val="28"/>
          <w:szCs w:val="28"/>
          <w:lang w:val="vi-VN"/>
        </w:rPr>
        <w:t>(</w:t>
      </w:r>
      <w:r w:rsidR="0023067A" w:rsidRPr="00424279">
        <w:rPr>
          <w:rFonts w:asciiTheme="majorHAnsi" w:hAnsiTheme="majorHAnsi" w:cstheme="majorHAnsi"/>
          <w:noProof/>
          <w:sz w:val="28"/>
          <w:szCs w:val="28"/>
          <w:lang w:val="vi-VN"/>
        </w:rPr>
        <w:t>trình độ tối thiểu là trung cấp y</w:t>
      </w:r>
      <w:r w:rsidRPr="00424279">
        <w:rPr>
          <w:rFonts w:asciiTheme="majorHAnsi" w:hAnsiTheme="majorHAnsi" w:cstheme="majorHAnsi"/>
          <w:noProof/>
          <w:sz w:val="28"/>
          <w:szCs w:val="28"/>
          <w:lang w:val="vi-VN"/>
        </w:rPr>
        <w:t>)</w:t>
      </w:r>
      <w:r w:rsidR="002E7030" w:rsidRPr="00424279">
        <w:rPr>
          <w:rFonts w:asciiTheme="majorHAnsi" w:hAnsiTheme="majorHAnsi" w:cstheme="majorHAnsi"/>
          <w:noProof/>
          <w:sz w:val="28"/>
          <w:szCs w:val="28"/>
          <w:lang w:val="vi-VN"/>
        </w:rPr>
        <w:t>:</w:t>
      </w:r>
      <w:r w:rsidRPr="00424279">
        <w:rPr>
          <w:rFonts w:asciiTheme="majorHAnsi" w:hAnsiTheme="majorHAnsi" w:cstheme="majorHAnsi"/>
          <w:noProof/>
          <w:sz w:val="28"/>
          <w:szCs w:val="28"/>
          <w:lang w:val="vi-VN"/>
        </w:rPr>
        <w:t xml:space="preserve"> 1 bản sao</w:t>
      </w:r>
      <w:r w:rsidR="002E7030" w:rsidRPr="00424279">
        <w:rPr>
          <w:rFonts w:asciiTheme="majorHAnsi" w:hAnsiTheme="majorHAnsi" w:cstheme="majorHAnsi"/>
          <w:noProof/>
          <w:sz w:val="28"/>
          <w:szCs w:val="28"/>
          <w:lang w:val="vi-VN"/>
        </w:rPr>
        <w:t>;</w:t>
      </w:r>
    </w:p>
    <w:p w14:paraId="4FFDD1AB"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Hợp đồng lao động/Quyết định tuyển dụng, phân công</w:t>
      </w:r>
      <w:r w:rsidR="00A63523" w:rsidRPr="00424279">
        <w:rPr>
          <w:rFonts w:asciiTheme="majorHAnsi" w:hAnsiTheme="majorHAnsi" w:cstheme="majorHAnsi"/>
          <w:noProof/>
          <w:sz w:val="28"/>
          <w:szCs w:val="28"/>
          <w:lang w:val="vi-VN"/>
        </w:rPr>
        <w:t xml:space="preserve"> của cán bộ y tế</w:t>
      </w:r>
      <w:r w:rsidRPr="00424279">
        <w:rPr>
          <w:rFonts w:asciiTheme="majorHAnsi" w:hAnsiTheme="majorHAnsi" w:cstheme="majorHAnsi"/>
          <w:noProof/>
          <w:sz w:val="28"/>
          <w:szCs w:val="28"/>
          <w:lang w:val="vi-VN"/>
        </w:rPr>
        <w:t>: 1 bản sao.</w:t>
      </w:r>
    </w:p>
    <w:p w14:paraId="57617C2A" w14:textId="77777777" w:rsidR="00BF665B" w:rsidRPr="00424279" w:rsidRDefault="00D53E73"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01b/BHYT: Bảng đề nghị số tiền trích chuyển hàng quý/năm.</w:t>
      </w:r>
    </w:p>
    <w:p w14:paraId="51E53870" w14:textId="77777777" w:rsidR="00BF665B" w:rsidRPr="00424279" w:rsidRDefault="00D53E73"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03/BHYT: Danh sách các trẻ em dưới 6 tuổi đang theo học mầm non có thẻ BHYT.</w:t>
      </w:r>
    </w:p>
    <w:p w14:paraId="61B31114" w14:textId="77777777" w:rsidR="00991072" w:rsidRPr="00424279" w:rsidRDefault="00D53E73"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84a/HD: Hợp đồng trích chuyển kinh phí CSSKBĐ cho trẻ em dưới 6 tuổi.</w:t>
      </w:r>
    </w:p>
    <w:p w14:paraId="2DA317CA" w14:textId="77777777" w:rsidR="00BF665B" w:rsidRPr="00424279" w:rsidRDefault="00D53E73"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84b/HD: Thanh lý hợp đồng trích chuyển kinh phí CSSKBĐ cho trẻ em dưới 6 tuổi.</w:t>
      </w:r>
    </w:p>
    <w:p w14:paraId="64D46CF5" w14:textId="77777777" w:rsidR="00BF665B" w:rsidRPr="00424279" w:rsidRDefault="00A07020"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b</w:t>
      </w:r>
      <w:r w:rsidR="00BF665B" w:rsidRPr="00424279">
        <w:rPr>
          <w:rFonts w:asciiTheme="majorHAnsi" w:hAnsiTheme="majorHAnsi" w:cstheme="majorHAnsi"/>
          <w:noProof/>
          <w:sz w:val="28"/>
          <w:szCs w:val="28"/>
          <w:lang w:val="vi-VN"/>
        </w:rPr>
        <w:t xml:space="preserve">) Đối với các cơ sở giáo dục còn lại khác: </w:t>
      </w:r>
    </w:p>
    <w:p w14:paraId="4464E545"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Mẫu 01/BHYT và hồ sơ kèm theo bao gồm:</w:t>
      </w:r>
    </w:p>
    <w:p w14:paraId="6DBC61FA"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Quyết định thành lập Phòng y tế/Trạm y tế/Bộ phận y tế: 1 bản sao;</w:t>
      </w:r>
    </w:p>
    <w:p w14:paraId="6F07B2D2"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Văn bằng chuyên môn </w:t>
      </w:r>
      <w:r w:rsidR="00BA138F" w:rsidRPr="00424279">
        <w:rPr>
          <w:rFonts w:asciiTheme="majorHAnsi" w:hAnsiTheme="majorHAnsi" w:cstheme="majorHAnsi"/>
          <w:noProof/>
          <w:sz w:val="28"/>
          <w:szCs w:val="28"/>
          <w:lang w:val="vi-VN"/>
        </w:rPr>
        <w:t xml:space="preserve">của cán bộ y tế </w:t>
      </w:r>
      <w:r w:rsidRPr="00424279">
        <w:rPr>
          <w:rFonts w:asciiTheme="majorHAnsi" w:hAnsiTheme="majorHAnsi" w:cstheme="majorHAnsi"/>
          <w:noProof/>
          <w:sz w:val="28"/>
          <w:szCs w:val="28"/>
          <w:lang w:val="vi-VN"/>
        </w:rPr>
        <w:t>(</w:t>
      </w:r>
      <w:r w:rsidR="0023067A" w:rsidRPr="00424279">
        <w:rPr>
          <w:rFonts w:asciiTheme="majorHAnsi" w:hAnsiTheme="majorHAnsi" w:cstheme="majorHAnsi"/>
          <w:noProof/>
          <w:sz w:val="28"/>
          <w:szCs w:val="28"/>
          <w:lang w:val="vi-VN"/>
        </w:rPr>
        <w:t xml:space="preserve">trình độ tối thiểu là </w:t>
      </w:r>
      <w:r w:rsidRPr="00424279">
        <w:rPr>
          <w:rFonts w:asciiTheme="majorHAnsi" w:hAnsiTheme="majorHAnsi" w:cstheme="majorHAnsi"/>
          <w:noProof/>
          <w:sz w:val="28"/>
          <w:szCs w:val="28"/>
          <w:lang w:val="vi-VN"/>
        </w:rPr>
        <w:t>trung cấp y): 1 bản sao;</w:t>
      </w:r>
    </w:p>
    <w:p w14:paraId="15641E00" w14:textId="77777777" w:rsidR="00BF665B" w:rsidRPr="00424279" w:rsidRDefault="00BF665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Hợp đồng lao động/Quyết định tuyển dụng, phân công</w:t>
      </w:r>
      <w:r w:rsidR="00BA138F" w:rsidRPr="00424279">
        <w:rPr>
          <w:rFonts w:asciiTheme="majorHAnsi" w:hAnsiTheme="majorHAnsi" w:cstheme="majorHAnsi"/>
          <w:noProof/>
          <w:sz w:val="28"/>
          <w:szCs w:val="28"/>
          <w:lang w:val="vi-VN"/>
        </w:rPr>
        <w:t xml:space="preserve"> của cán bộ y tế</w:t>
      </w:r>
      <w:r w:rsidRPr="00424279">
        <w:rPr>
          <w:rFonts w:asciiTheme="majorHAnsi" w:hAnsiTheme="majorHAnsi" w:cstheme="majorHAnsi"/>
          <w:noProof/>
          <w:sz w:val="28"/>
          <w:szCs w:val="28"/>
          <w:lang w:val="vi-VN"/>
        </w:rPr>
        <w:t>: 1 bản sao.</w:t>
      </w:r>
    </w:p>
    <w:p w14:paraId="3CDF9548" w14:textId="11056528" w:rsidR="002F6FDE" w:rsidRPr="00424279" w:rsidRDefault="00BF665B" w:rsidP="007F2DE0">
      <w:pPr>
        <w:spacing w:after="120"/>
        <w:ind w:firstLine="720"/>
        <w:jc w:val="both"/>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Mẫu số 03/BHYT: </w:t>
      </w:r>
      <w:r w:rsidR="002F6FDE" w:rsidRPr="00424279">
        <w:rPr>
          <w:rFonts w:asciiTheme="majorHAnsi" w:hAnsiTheme="majorHAnsi" w:cstheme="majorHAnsi"/>
          <w:bCs/>
          <w:sz w:val="28"/>
          <w:szCs w:val="28"/>
          <w:lang w:val="vi-VN"/>
        </w:rPr>
        <w:t xml:space="preserve">Đối với HSSV có thẻ BHYT bắt buộc thuộc nhóm đối tượng khác: </w:t>
      </w:r>
      <w:r w:rsidR="002F6FDE" w:rsidRPr="00424279">
        <w:rPr>
          <w:rFonts w:asciiTheme="majorHAnsi" w:hAnsiTheme="majorHAnsi" w:cstheme="majorHAnsi"/>
          <w:sz w:val="28"/>
          <w:szCs w:val="28"/>
          <w:lang w:val="vi-VN"/>
        </w:rPr>
        <w:t xml:space="preserve">thân nhân của các đối tượng theo quy định pháp luật: </w:t>
      </w:r>
      <w:r w:rsidR="002E7030" w:rsidRPr="00424279">
        <w:rPr>
          <w:rFonts w:asciiTheme="majorHAnsi" w:hAnsiTheme="majorHAnsi" w:cstheme="majorHAnsi"/>
          <w:sz w:val="28"/>
          <w:szCs w:val="28"/>
          <w:lang w:val="vi-VN"/>
        </w:rPr>
        <w:t xml:space="preserve">sĩ </w:t>
      </w:r>
      <w:r w:rsidR="002F6FDE" w:rsidRPr="00424279">
        <w:rPr>
          <w:rFonts w:asciiTheme="majorHAnsi" w:hAnsiTheme="majorHAnsi" w:cstheme="majorHAnsi"/>
          <w:sz w:val="28"/>
          <w:szCs w:val="28"/>
          <w:lang w:val="vi-VN"/>
        </w:rPr>
        <w:t xml:space="preserve">quan </w:t>
      </w:r>
      <w:r w:rsidR="002E7030" w:rsidRPr="00424279">
        <w:rPr>
          <w:rFonts w:asciiTheme="majorHAnsi" w:hAnsiTheme="majorHAnsi" w:cstheme="majorHAnsi"/>
          <w:sz w:val="28"/>
          <w:szCs w:val="28"/>
          <w:lang w:val="vi-VN"/>
        </w:rPr>
        <w:t xml:space="preserve">quân </w:t>
      </w:r>
      <w:r w:rsidR="002F6FDE" w:rsidRPr="00424279">
        <w:rPr>
          <w:rFonts w:asciiTheme="majorHAnsi" w:hAnsiTheme="majorHAnsi" w:cstheme="majorHAnsi"/>
          <w:sz w:val="28"/>
          <w:szCs w:val="28"/>
          <w:lang w:val="vi-VN"/>
        </w:rPr>
        <w:t xml:space="preserve">đội nhân dân, nghĩa vụ quân sự, </w:t>
      </w:r>
      <w:r w:rsidR="002E7030" w:rsidRPr="00424279">
        <w:rPr>
          <w:rFonts w:asciiTheme="majorHAnsi" w:hAnsiTheme="majorHAnsi" w:cstheme="majorHAnsi"/>
          <w:sz w:val="28"/>
          <w:szCs w:val="28"/>
          <w:lang w:val="vi-VN"/>
        </w:rPr>
        <w:t xml:space="preserve">công </w:t>
      </w:r>
      <w:r w:rsidR="002F6FDE" w:rsidRPr="00424279">
        <w:rPr>
          <w:rFonts w:asciiTheme="majorHAnsi" w:hAnsiTheme="majorHAnsi" w:cstheme="majorHAnsi"/>
          <w:sz w:val="28"/>
          <w:szCs w:val="28"/>
          <w:lang w:val="vi-VN"/>
        </w:rPr>
        <w:t xml:space="preserve">an nhân dân, </w:t>
      </w:r>
      <w:r w:rsidR="002E7030" w:rsidRPr="00424279">
        <w:rPr>
          <w:rFonts w:asciiTheme="majorHAnsi" w:hAnsiTheme="majorHAnsi" w:cstheme="majorHAnsi"/>
          <w:sz w:val="28"/>
          <w:szCs w:val="28"/>
          <w:lang w:val="vi-VN"/>
        </w:rPr>
        <w:t xml:space="preserve">cơ </w:t>
      </w:r>
      <w:r w:rsidR="002F6FDE" w:rsidRPr="00424279">
        <w:rPr>
          <w:rFonts w:asciiTheme="majorHAnsi" w:hAnsiTheme="majorHAnsi" w:cstheme="majorHAnsi"/>
          <w:sz w:val="28"/>
          <w:szCs w:val="28"/>
          <w:lang w:val="vi-VN"/>
        </w:rPr>
        <w:t xml:space="preserve">yếu, HSSV thuộc hộ nghèo, cận nghèo… đã được cấp thẻ BHYT bắt buộc theo quy định của Chính phủ, nhà trường lập danh sách riêng theo dõi và tính chung vào tỷ lệ tham gia của nhà trường để được cấp kinh phí chăm sóc sức khỏe ban đầu. Để việc cấp </w:t>
      </w:r>
      <w:r w:rsidR="002F6FDE" w:rsidRPr="00424279">
        <w:rPr>
          <w:rFonts w:asciiTheme="majorHAnsi" w:hAnsiTheme="majorHAnsi" w:cstheme="majorHAnsi"/>
          <w:sz w:val="28"/>
          <w:szCs w:val="28"/>
          <w:lang w:val="vi-VN"/>
        </w:rPr>
        <w:lastRenderedPageBreak/>
        <w:t xml:space="preserve">kinh phí </w:t>
      </w:r>
      <w:r w:rsidR="00D53E73" w:rsidRPr="00424279">
        <w:rPr>
          <w:rFonts w:asciiTheme="majorHAnsi" w:hAnsiTheme="majorHAnsi" w:cstheme="majorHAnsi"/>
          <w:sz w:val="28"/>
          <w:szCs w:val="28"/>
          <w:lang w:val="vi-VN"/>
        </w:rPr>
        <w:t xml:space="preserve">được nhanh chóng </w:t>
      </w:r>
      <w:r w:rsidR="00D2722F">
        <w:rPr>
          <w:rFonts w:asciiTheme="majorHAnsi" w:hAnsiTheme="majorHAnsi" w:cstheme="majorHAnsi"/>
          <w:sz w:val="28"/>
          <w:szCs w:val="28"/>
        </w:rPr>
        <w:t>n</w:t>
      </w:r>
      <w:r w:rsidR="002F6FDE" w:rsidRPr="00424279">
        <w:rPr>
          <w:rFonts w:asciiTheme="majorHAnsi" w:hAnsiTheme="majorHAnsi" w:cstheme="majorHAnsi"/>
          <w:sz w:val="28"/>
          <w:szCs w:val="28"/>
          <w:lang w:val="vi-VN"/>
        </w:rPr>
        <w:t>hà trường kèm theo bản sao thẻ BHYT (còn giá trị), trường hợp không kèm bản sao thì ghi mã số thẻ BHYT.</w:t>
      </w:r>
    </w:p>
    <w:p w14:paraId="686EB63B" w14:textId="77777777" w:rsidR="00BF665B" w:rsidRPr="00424279" w:rsidRDefault="007A61BF"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84a/HD: Hợp đồng trích chuyển kinh phí CSSKBĐ cho học sinh sinh viên.</w:t>
      </w:r>
    </w:p>
    <w:p w14:paraId="7A51F5C8" w14:textId="77777777" w:rsidR="00BF665B" w:rsidRPr="00424279" w:rsidRDefault="007A61BF"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 xml:space="preserve">- </w:t>
      </w:r>
      <w:r w:rsidR="00BF665B" w:rsidRPr="00424279">
        <w:rPr>
          <w:rFonts w:asciiTheme="majorHAnsi" w:hAnsiTheme="majorHAnsi" w:cstheme="majorHAnsi"/>
          <w:noProof/>
          <w:sz w:val="28"/>
          <w:szCs w:val="28"/>
          <w:lang w:val="vi-VN"/>
        </w:rPr>
        <w:t>Mẫu số 84b/HD: Thanh lý hợp đồng trích chuyển kinh phí CSSKBĐ cho học sinh sinh viên.</w:t>
      </w:r>
    </w:p>
    <w:p w14:paraId="354EFFA1" w14:textId="77777777" w:rsidR="00BF665B" w:rsidRPr="00424279" w:rsidRDefault="00B1193B" w:rsidP="007F2DE0">
      <w:pPr>
        <w:pStyle w:val="BodyTextIndent"/>
        <w:spacing w:after="120"/>
        <w:rPr>
          <w:rFonts w:asciiTheme="majorHAnsi" w:hAnsiTheme="majorHAnsi" w:cstheme="majorHAnsi"/>
          <w:noProof/>
          <w:sz w:val="28"/>
          <w:szCs w:val="28"/>
          <w:lang w:val="vi-VN"/>
        </w:rPr>
      </w:pPr>
      <w:r w:rsidRPr="00424279">
        <w:rPr>
          <w:rFonts w:asciiTheme="majorHAnsi" w:hAnsiTheme="majorHAnsi" w:cstheme="majorHAnsi"/>
          <w:noProof/>
          <w:sz w:val="28"/>
          <w:szCs w:val="28"/>
          <w:lang w:val="vi-VN"/>
        </w:rPr>
        <w:t>d</w:t>
      </w:r>
      <w:r w:rsidR="00BF665B" w:rsidRPr="00424279">
        <w:rPr>
          <w:rFonts w:asciiTheme="majorHAnsi" w:hAnsiTheme="majorHAnsi" w:cstheme="majorHAnsi"/>
          <w:noProof/>
          <w:sz w:val="28"/>
          <w:szCs w:val="28"/>
          <w:lang w:val="vi-VN"/>
        </w:rPr>
        <w:t>) Hồ sơ kèm theo mẫu 01/BHYT các cơ sở giáo dục nộp 1 lần (lần đầu) và phải thông báo cho cơ quan BHXH ngay khi có thay đổi.</w:t>
      </w:r>
    </w:p>
    <w:p w14:paraId="32B194A3" w14:textId="77777777" w:rsidR="008E54EE" w:rsidRPr="00424279" w:rsidRDefault="00B1193B" w:rsidP="007F2DE0">
      <w:pPr>
        <w:spacing w:after="120"/>
        <w:ind w:firstLine="720"/>
        <w:jc w:val="both"/>
        <w:rPr>
          <w:rFonts w:asciiTheme="majorHAnsi" w:hAnsiTheme="majorHAnsi" w:cstheme="majorHAnsi"/>
          <w:sz w:val="28"/>
          <w:szCs w:val="28"/>
          <w:lang w:val="vi-VN"/>
        </w:rPr>
      </w:pPr>
      <w:r w:rsidRPr="00424279">
        <w:rPr>
          <w:rFonts w:asciiTheme="majorHAnsi" w:hAnsiTheme="majorHAnsi" w:cstheme="majorHAnsi"/>
          <w:sz w:val="28"/>
          <w:szCs w:val="28"/>
          <w:lang w:val="vi-VN"/>
        </w:rPr>
        <w:t>e</w:t>
      </w:r>
      <w:r w:rsidR="008E54EE" w:rsidRPr="00424279">
        <w:rPr>
          <w:rFonts w:asciiTheme="majorHAnsi" w:hAnsiTheme="majorHAnsi" w:cstheme="majorHAnsi"/>
          <w:sz w:val="28"/>
          <w:szCs w:val="28"/>
          <w:lang w:val="vi-VN"/>
        </w:rPr>
        <w:t>) Để thuận lợi trong việc quản lý HSSV tham gia BHYT và phát hành thẻ BHYT, nhà trường cần phải lập Danh sách riêng theo từng thời hạn sử dụng thẻ và trước ngày 20 của tháng.</w:t>
      </w:r>
    </w:p>
    <w:p w14:paraId="52341C82" w14:textId="77777777" w:rsidR="00973DC9" w:rsidRPr="00424279" w:rsidRDefault="004E0412" w:rsidP="007F2DE0">
      <w:pPr>
        <w:pStyle w:val="n-dieund"/>
        <w:ind w:firstLine="720"/>
        <w:rPr>
          <w:rFonts w:asciiTheme="majorHAnsi" w:hAnsiTheme="majorHAnsi" w:cstheme="majorHAnsi"/>
          <w:noProof/>
          <w:szCs w:val="28"/>
          <w:lang w:val="vi-VN"/>
        </w:rPr>
      </w:pPr>
      <w:r w:rsidRPr="00424279">
        <w:rPr>
          <w:rFonts w:asciiTheme="majorHAnsi" w:hAnsiTheme="majorHAnsi" w:cstheme="majorHAnsi"/>
          <w:b/>
          <w:iCs/>
          <w:noProof/>
          <w:szCs w:val="28"/>
          <w:lang w:val="vi-VN"/>
        </w:rPr>
        <w:t>4.</w:t>
      </w:r>
      <w:r w:rsidR="00973DC9" w:rsidRPr="00424279">
        <w:rPr>
          <w:rFonts w:asciiTheme="majorHAnsi" w:hAnsiTheme="majorHAnsi" w:cstheme="majorHAnsi"/>
          <w:b/>
          <w:iCs/>
          <w:noProof/>
          <w:szCs w:val="28"/>
          <w:lang w:val="vi-VN"/>
        </w:rPr>
        <w:t xml:space="preserve"> Mức thù lao thu BHYT HSSV:</w:t>
      </w:r>
    </w:p>
    <w:p w14:paraId="343696B9" w14:textId="79A88BD2" w:rsidR="00973DC9" w:rsidRPr="00424279" w:rsidRDefault="00973DC9" w:rsidP="007F2DE0">
      <w:pPr>
        <w:pStyle w:val="BodyTextIndent3"/>
        <w:rPr>
          <w:rFonts w:asciiTheme="majorHAnsi" w:hAnsiTheme="majorHAnsi" w:cstheme="majorHAnsi"/>
          <w:i/>
          <w:iCs/>
          <w:noProof/>
          <w:sz w:val="28"/>
          <w:szCs w:val="28"/>
          <w:lang w:val="vi-VN"/>
        </w:rPr>
      </w:pPr>
      <w:r w:rsidRPr="00424279">
        <w:rPr>
          <w:rFonts w:asciiTheme="majorHAnsi" w:hAnsiTheme="majorHAnsi" w:cstheme="majorHAnsi"/>
          <w:iCs/>
          <w:noProof/>
          <w:sz w:val="28"/>
          <w:szCs w:val="28"/>
          <w:lang w:val="vi-VN"/>
        </w:rPr>
        <w:t>K</w:t>
      </w:r>
      <w:r w:rsidR="008E03F2" w:rsidRPr="00424279">
        <w:rPr>
          <w:rFonts w:asciiTheme="majorHAnsi" w:hAnsiTheme="majorHAnsi" w:cstheme="majorHAnsi"/>
          <w:iCs/>
          <w:noProof/>
          <w:sz w:val="28"/>
          <w:szCs w:val="28"/>
          <w:lang w:val="vi-VN"/>
        </w:rPr>
        <w:t>inh phí chi thù lao tính bằng 2%</w:t>
      </w:r>
      <w:r w:rsidRPr="00424279">
        <w:rPr>
          <w:rFonts w:asciiTheme="majorHAnsi" w:hAnsiTheme="majorHAnsi" w:cstheme="majorHAnsi"/>
          <w:iCs/>
          <w:noProof/>
          <w:sz w:val="28"/>
          <w:szCs w:val="28"/>
          <w:lang w:val="vi-VN"/>
        </w:rPr>
        <w:t xml:space="preserve"> trên tổng số tiền BHYT thực thu. Việc quản lý và sử dụng nguồn kinh phí này do </w:t>
      </w:r>
      <w:r w:rsidR="004C38DB">
        <w:rPr>
          <w:rFonts w:asciiTheme="majorHAnsi" w:hAnsiTheme="majorHAnsi" w:cstheme="majorHAnsi"/>
          <w:iCs/>
          <w:noProof/>
          <w:sz w:val="28"/>
          <w:szCs w:val="28"/>
          <w:lang w:val="en-US"/>
        </w:rPr>
        <w:t>Thủ trưởng đơn vị trường học</w:t>
      </w:r>
      <w:r w:rsidRPr="00424279">
        <w:rPr>
          <w:rFonts w:asciiTheme="majorHAnsi" w:hAnsiTheme="majorHAnsi" w:cstheme="majorHAnsi"/>
          <w:iCs/>
          <w:noProof/>
          <w:sz w:val="28"/>
          <w:szCs w:val="28"/>
          <w:lang w:val="vi-VN"/>
        </w:rPr>
        <w:t xml:space="preserve"> quyết định</w:t>
      </w:r>
      <w:r w:rsidR="00EE512F" w:rsidRPr="00424279">
        <w:rPr>
          <w:rFonts w:asciiTheme="majorHAnsi" w:hAnsiTheme="majorHAnsi" w:cstheme="majorHAnsi"/>
          <w:i/>
          <w:iCs/>
          <w:noProof/>
          <w:sz w:val="28"/>
          <w:szCs w:val="28"/>
          <w:lang w:val="vi-VN"/>
        </w:rPr>
        <w:t>.</w:t>
      </w:r>
    </w:p>
    <w:p w14:paraId="2D40F579" w14:textId="77777777" w:rsidR="00973DC9" w:rsidRPr="00424279" w:rsidRDefault="004E0412" w:rsidP="007F2DE0">
      <w:pPr>
        <w:pStyle w:val="BodyTextIndent"/>
        <w:spacing w:after="120"/>
        <w:rPr>
          <w:rFonts w:asciiTheme="majorHAnsi" w:hAnsiTheme="majorHAnsi" w:cstheme="majorHAnsi"/>
          <w:bCs/>
          <w:iCs/>
          <w:noProof/>
          <w:sz w:val="28"/>
          <w:szCs w:val="28"/>
          <w:lang w:val="vi-VN"/>
        </w:rPr>
      </w:pPr>
      <w:r w:rsidRPr="00424279">
        <w:rPr>
          <w:rFonts w:asciiTheme="majorHAnsi" w:hAnsiTheme="majorHAnsi" w:cstheme="majorHAnsi"/>
          <w:bCs/>
          <w:iCs/>
          <w:noProof/>
          <w:sz w:val="28"/>
          <w:szCs w:val="28"/>
          <w:lang w:val="vi-VN"/>
        </w:rPr>
        <w:t xml:space="preserve">Cơ quan </w:t>
      </w:r>
      <w:r w:rsidR="00973DC9" w:rsidRPr="00424279">
        <w:rPr>
          <w:rFonts w:asciiTheme="majorHAnsi" w:hAnsiTheme="majorHAnsi" w:cstheme="majorHAnsi"/>
          <w:bCs/>
          <w:iCs/>
          <w:noProof/>
          <w:sz w:val="28"/>
          <w:szCs w:val="28"/>
          <w:lang w:val="vi-VN"/>
        </w:rPr>
        <w:t xml:space="preserve">BHXH </w:t>
      </w:r>
      <w:r w:rsidRPr="00424279">
        <w:rPr>
          <w:rFonts w:asciiTheme="majorHAnsi" w:hAnsiTheme="majorHAnsi" w:cstheme="majorHAnsi"/>
          <w:bCs/>
          <w:iCs/>
          <w:noProof/>
          <w:sz w:val="28"/>
          <w:szCs w:val="28"/>
          <w:lang w:val="vi-VN"/>
        </w:rPr>
        <w:t>chuyển</w:t>
      </w:r>
      <w:r w:rsidR="00973DC9" w:rsidRPr="00424279">
        <w:rPr>
          <w:rFonts w:asciiTheme="majorHAnsi" w:hAnsiTheme="majorHAnsi" w:cstheme="majorHAnsi"/>
          <w:bCs/>
          <w:iCs/>
          <w:noProof/>
          <w:sz w:val="28"/>
          <w:szCs w:val="28"/>
          <w:lang w:val="vi-VN"/>
        </w:rPr>
        <w:t xml:space="preserve"> kinh phí chi thù lao cho nhà trường theo từng đợt thu hoặc kết thúc công tác thu BHYT HSSV của năm học do nhà trường đề nghị trên cơ sở số thực thu của nhà trường.</w:t>
      </w:r>
    </w:p>
    <w:p w14:paraId="3015FAA0" w14:textId="3CCA64D8" w:rsidR="001662DA" w:rsidRPr="00424279" w:rsidRDefault="006121C6" w:rsidP="007F2DE0">
      <w:pPr>
        <w:pStyle w:val="BodyTextIndent"/>
        <w:spacing w:after="120"/>
        <w:rPr>
          <w:rFonts w:asciiTheme="majorHAnsi" w:hAnsiTheme="majorHAnsi" w:cstheme="majorHAnsi"/>
          <w:b/>
          <w:bCs/>
          <w:iCs/>
          <w:noProof/>
          <w:sz w:val="28"/>
          <w:szCs w:val="28"/>
          <w:lang w:val="vi-VN"/>
        </w:rPr>
      </w:pPr>
      <w:r w:rsidRPr="00424279">
        <w:rPr>
          <w:rFonts w:asciiTheme="majorHAnsi" w:hAnsiTheme="majorHAnsi" w:cstheme="majorHAnsi"/>
          <w:b/>
          <w:bCs/>
          <w:iCs/>
          <w:noProof/>
          <w:sz w:val="28"/>
          <w:szCs w:val="28"/>
          <w:lang w:val="vi-VN"/>
        </w:rPr>
        <w:t>II</w:t>
      </w:r>
      <w:r w:rsidR="001662DA" w:rsidRPr="00424279">
        <w:rPr>
          <w:rFonts w:asciiTheme="majorHAnsi" w:hAnsiTheme="majorHAnsi" w:cstheme="majorHAnsi"/>
          <w:b/>
          <w:bCs/>
          <w:iCs/>
          <w:noProof/>
          <w:sz w:val="28"/>
          <w:szCs w:val="28"/>
          <w:lang w:val="vi-VN"/>
        </w:rPr>
        <w:t>I</w:t>
      </w:r>
      <w:r w:rsidR="002A72B4" w:rsidRPr="00424279">
        <w:rPr>
          <w:rFonts w:asciiTheme="majorHAnsi" w:hAnsiTheme="majorHAnsi" w:cstheme="majorHAnsi"/>
          <w:b/>
          <w:bCs/>
          <w:iCs/>
          <w:noProof/>
          <w:sz w:val="28"/>
          <w:szCs w:val="28"/>
          <w:lang w:val="vi-VN"/>
        </w:rPr>
        <w:t>.</w:t>
      </w:r>
      <w:r w:rsidRPr="00424279">
        <w:rPr>
          <w:rFonts w:asciiTheme="majorHAnsi" w:hAnsiTheme="majorHAnsi" w:cstheme="majorHAnsi"/>
          <w:b/>
          <w:bCs/>
          <w:iCs/>
          <w:noProof/>
          <w:sz w:val="28"/>
          <w:szCs w:val="28"/>
          <w:lang w:val="vi-VN"/>
        </w:rPr>
        <w:t xml:space="preserve"> </w:t>
      </w:r>
      <w:r w:rsidR="00C823EA" w:rsidRPr="00424279">
        <w:rPr>
          <w:rFonts w:asciiTheme="majorHAnsi" w:hAnsiTheme="majorHAnsi" w:cstheme="majorHAnsi"/>
          <w:b/>
          <w:bCs/>
          <w:iCs/>
          <w:noProof/>
          <w:sz w:val="28"/>
          <w:szCs w:val="28"/>
          <w:lang w:val="vi-VN"/>
        </w:rPr>
        <w:t>TỔ CHỨC THỰC HIỆN</w:t>
      </w:r>
    </w:p>
    <w:p w14:paraId="563C9388" w14:textId="77777777" w:rsidR="00991072" w:rsidRPr="00424279" w:rsidRDefault="00D53E73" w:rsidP="007F2DE0">
      <w:pPr>
        <w:pStyle w:val="n-dieund"/>
        <w:ind w:firstLine="720"/>
        <w:rPr>
          <w:rFonts w:asciiTheme="majorHAnsi" w:hAnsiTheme="majorHAnsi" w:cstheme="majorHAnsi"/>
          <w:b/>
          <w:iCs/>
          <w:noProof/>
          <w:szCs w:val="28"/>
          <w:lang w:val="vi-VN"/>
        </w:rPr>
      </w:pPr>
      <w:r w:rsidRPr="00424279">
        <w:rPr>
          <w:rFonts w:asciiTheme="majorHAnsi" w:hAnsiTheme="majorHAnsi" w:cstheme="majorHAnsi"/>
          <w:b/>
          <w:iCs/>
          <w:noProof/>
          <w:szCs w:val="28"/>
          <w:lang w:val="vi-VN"/>
        </w:rPr>
        <w:t xml:space="preserve">1. </w:t>
      </w:r>
      <w:r w:rsidR="00991072" w:rsidRPr="00424279">
        <w:rPr>
          <w:rFonts w:asciiTheme="majorHAnsi" w:hAnsiTheme="majorHAnsi" w:cstheme="majorHAnsi"/>
          <w:b/>
          <w:iCs/>
          <w:noProof/>
          <w:szCs w:val="28"/>
          <w:lang w:val="vi-VN"/>
        </w:rPr>
        <w:t>Trách nhiệm của Nhà trường:</w:t>
      </w:r>
    </w:p>
    <w:p w14:paraId="6CF4A637" w14:textId="77777777" w:rsidR="002F6FDE" w:rsidRPr="00424279" w:rsidRDefault="00991072"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Đẩy mạnh tuyên truyền sâu rộng tính nhân văn, tính cộng đồng của chính sách BHYT, trách nhiệm, nghĩa vụ, quyền lợi khi tham gia BHYT của học sinh, sinh viên theo quy định của Luật BHYT</w:t>
      </w:r>
      <w:r w:rsidR="002F6FDE" w:rsidRPr="00424279">
        <w:rPr>
          <w:rFonts w:asciiTheme="majorHAnsi" w:hAnsiTheme="majorHAnsi" w:cstheme="majorHAnsi"/>
          <w:iCs/>
          <w:noProof/>
          <w:sz w:val="28"/>
          <w:szCs w:val="28"/>
          <w:lang w:val="vi-VN"/>
        </w:rPr>
        <w:t>, phát tờ rơi, thư ng</w:t>
      </w:r>
      <w:r w:rsidR="007A61BF" w:rsidRPr="00424279">
        <w:rPr>
          <w:rFonts w:asciiTheme="majorHAnsi" w:hAnsiTheme="majorHAnsi" w:cstheme="majorHAnsi"/>
          <w:iCs/>
          <w:noProof/>
          <w:sz w:val="28"/>
          <w:szCs w:val="28"/>
          <w:lang w:val="vi-VN"/>
        </w:rPr>
        <w:t>ỏ</w:t>
      </w:r>
      <w:r w:rsidR="002F6FDE" w:rsidRPr="00424279">
        <w:rPr>
          <w:rFonts w:asciiTheme="majorHAnsi" w:hAnsiTheme="majorHAnsi" w:cstheme="majorHAnsi"/>
          <w:iCs/>
          <w:noProof/>
          <w:sz w:val="28"/>
          <w:szCs w:val="28"/>
          <w:lang w:val="vi-VN"/>
        </w:rPr>
        <w:t xml:space="preserve"> do cơ quan BHXH cung cấp đến từng phụ huynh</w:t>
      </w:r>
      <w:r w:rsidRPr="00424279">
        <w:rPr>
          <w:rFonts w:asciiTheme="majorHAnsi" w:hAnsiTheme="majorHAnsi" w:cstheme="majorHAnsi"/>
          <w:iCs/>
          <w:noProof/>
          <w:sz w:val="28"/>
          <w:szCs w:val="28"/>
          <w:lang w:val="vi-VN"/>
        </w:rPr>
        <w:t>. Xác định việc tổ chức thu BHYT</w:t>
      </w:r>
      <w:r w:rsidR="008627A2" w:rsidRPr="00424279">
        <w:rPr>
          <w:rFonts w:asciiTheme="majorHAnsi" w:hAnsiTheme="majorHAnsi" w:cstheme="majorHAnsi"/>
          <w:iCs/>
          <w:noProof/>
          <w:sz w:val="28"/>
          <w:szCs w:val="28"/>
          <w:lang w:val="vi-VN"/>
        </w:rPr>
        <w:t xml:space="preserve"> học sinh là trách nhiệm của</w:t>
      </w:r>
      <w:r w:rsidRPr="00424279">
        <w:rPr>
          <w:rFonts w:asciiTheme="majorHAnsi" w:hAnsiTheme="majorHAnsi" w:cstheme="majorHAnsi"/>
          <w:iCs/>
          <w:noProof/>
          <w:sz w:val="28"/>
          <w:szCs w:val="28"/>
          <w:lang w:val="vi-VN"/>
        </w:rPr>
        <w:t xml:space="preserve"> nhà trường, đảm bảo các trường có 100% học sinh tham gia BHYT</w:t>
      </w:r>
      <w:r w:rsidR="002F6FDE" w:rsidRPr="00424279">
        <w:rPr>
          <w:rFonts w:asciiTheme="majorHAnsi" w:hAnsiTheme="majorHAnsi" w:cstheme="majorHAnsi"/>
          <w:iCs/>
          <w:noProof/>
          <w:sz w:val="28"/>
          <w:szCs w:val="28"/>
          <w:lang w:val="vi-VN"/>
        </w:rPr>
        <w:t xml:space="preserve">. </w:t>
      </w:r>
    </w:p>
    <w:p w14:paraId="009975B5" w14:textId="77777777" w:rsidR="00991072" w:rsidRPr="00424279" w:rsidRDefault="00991072"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Phối hợp với cơ quan BHXH tổ chức triển khai thực hiện </w:t>
      </w:r>
      <w:r w:rsidR="003851C0" w:rsidRPr="00424279">
        <w:rPr>
          <w:rFonts w:asciiTheme="majorHAnsi" w:hAnsiTheme="majorHAnsi" w:cstheme="majorHAnsi"/>
          <w:iCs/>
          <w:noProof/>
          <w:sz w:val="28"/>
          <w:szCs w:val="28"/>
          <w:lang w:val="vi-VN"/>
        </w:rPr>
        <w:t>theo h</w:t>
      </w:r>
      <w:r w:rsidRPr="00424279">
        <w:rPr>
          <w:rFonts w:asciiTheme="majorHAnsi" w:hAnsiTheme="majorHAnsi" w:cstheme="majorHAnsi"/>
          <w:iCs/>
          <w:noProof/>
          <w:sz w:val="28"/>
          <w:szCs w:val="28"/>
          <w:lang w:val="vi-VN"/>
        </w:rPr>
        <w:t>ướng dẫn này đúng tiến độ thời gian, chất lượng và hiệu quả. Các trường thành lập bộ phận thu BHYT HSSV để tổ chức thu tiền và lập danh sách HSSV tham gia BHYT (theo mẫu đính kèm) chuyển về cho cơ quan BHXH đúng với thời gian quy định. Xem chỉ tiêu tham gia BHYT HSSV là một chỉ tiê</w:t>
      </w:r>
      <w:r w:rsidR="003851C0" w:rsidRPr="00424279">
        <w:rPr>
          <w:rFonts w:asciiTheme="majorHAnsi" w:hAnsiTheme="majorHAnsi" w:cstheme="majorHAnsi"/>
          <w:iCs/>
          <w:noProof/>
          <w:sz w:val="28"/>
          <w:szCs w:val="28"/>
          <w:lang w:val="vi-VN"/>
        </w:rPr>
        <w:t xml:space="preserve">u đánh giá thi đua hàng năm của Nhà </w:t>
      </w:r>
      <w:r w:rsidRPr="00424279">
        <w:rPr>
          <w:rFonts w:asciiTheme="majorHAnsi" w:hAnsiTheme="majorHAnsi" w:cstheme="majorHAnsi"/>
          <w:iCs/>
          <w:noProof/>
          <w:sz w:val="28"/>
          <w:szCs w:val="28"/>
          <w:lang w:val="vi-VN"/>
        </w:rPr>
        <w:t>trường.</w:t>
      </w:r>
    </w:p>
    <w:p w14:paraId="1A455F9F" w14:textId="4FE55BFE" w:rsidR="00830C1C" w:rsidRPr="00424279" w:rsidRDefault="00616C7F" w:rsidP="007F2DE0">
      <w:pPr>
        <w:pStyle w:val="BodyTextIndent"/>
        <w:spacing w:after="120"/>
        <w:rPr>
          <w:rFonts w:asciiTheme="majorHAnsi" w:hAnsiTheme="majorHAnsi" w:cstheme="majorHAnsi"/>
          <w:iCs/>
          <w:noProof/>
          <w:sz w:val="28"/>
          <w:szCs w:val="28"/>
          <w:lang w:val="vi-VN"/>
        </w:rPr>
      </w:pPr>
      <w:r>
        <w:rPr>
          <w:rFonts w:asciiTheme="majorHAnsi" w:hAnsiTheme="majorHAnsi" w:cstheme="majorHAnsi"/>
          <w:iCs/>
          <w:noProof/>
          <w:sz w:val="28"/>
          <w:szCs w:val="28"/>
          <w:lang w:val="en-US"/>
        </w:rPr>
        <w:t>Từng bước</w:t>
      </w:r>
      <w:r w:rsidR="00830C1C" w:rsidRPr="00424279">
        <w:rPr>
          <w:rFonts w:asciiTheme="majorHAnsi" w:hAnsiTheme="majorHAnsi" w:cstheme="majorHAnsi"/>
          <w:iCs/>
          <w:noProof/>
          <w:sz w:val="28"/>
          <w:szCs w:val="28"/>
          <w:lang w:val="vi-VN"/>
        </w:rPr>
        <w:t xml:space="preserve"> thực hiện giao dịch hồ sơ đi</w:t>
      </w:r>
      <w:r w:rsidR="008627A2" w:rsidRPr="00424279">
        <w:rPr>
          <w:rFonts w:asciiTheme="majorHAnsi" w:hAnsiTheme="majorHAnsi" w:cstheme="majorHAnsi"/>
          <w:iCs/>
          <w:noProof/>
          <w:sz w:val="28"/>
          <w:szCs w:val="28"/>
          <w:lang w:val="vi-VN"/>
        </w:rPr>
        <w:t xml:space="preserve">ện tử </w:t>
      </w:r>
      <w:r>
        <w:rPr>
          <w:rFonts w:asciiTheme="majorHAnsi" w:hAnsiTheme="majorHAnsi" w:cstheme="majorHAnsi"/>
          <w:iCs/>
          <w:noProof/>
          <w:sz w:val="28"/>
          <w:szCs w:val="28"/>
          <w:lang w:val="en-US"/>
        </w:rPr>
        <w:t xml:space="preserve">(theo mẫu từ BHXH thành phố) </w:t>
      </w:r>
      <w:r w:rsidR="008627A2" w:rsidRPr="00424279">
        <w:rPr>
          <w:rFonts w:asciiTheme="majorHAnsi" w:hAnsiTheme="majorHAnsi" w:cstheme="majorHAnsi"/>
          <w:iCs/>
          <w:noProof/>
          <w:sz w:val="28"/>
          <w:szCs w:val="28"/>
          <w:lang w:val="vi-VN"/>
        </w:rPr>
        <w:t xml:space="preserve">nhằm giảm thời gian đi lại </w:t>
      </w:r>
      <w:r w:rsidR="00830C1C" w:rsidRPr="00424279">
        <w:rPr>
          <w:rFonts w:asciiTheme="majorHAnsi" w:hAnsiTheme="majorHAnsi" w:cstheme="majorHAnsi"/>
          <w:iCs/>
          <w:noProof/>
          <w:sz w:val="28"/>
          <w:szCs w:val="28"/>
          <w:lang w:val="vi-VN"/>
        </w:rPr>
        <w:t>mà dữ liệu thu BHYT HSSV được chính xác, thẻ BHYT được cấp kịp thời cho đối tượng.</w:t>
      </w:r>
    </w:p>
    <w:p w14:paraId="72721972" w14:textId="77777777" w:rsidR="00991072" w:rsidRPr="00424279" w:rsidRDefault="00991072"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Lập danh sách (kèm file dữ liệu) đối với các em học sinh dưới 14 tuổi chưa được cấp CMND (kể cả những em đã được cấp thẻ BHYT theo các nhóm đối tượng khác theo Luật BHYT), để cơ quan BHXH in thẻ học sinh chuyển lại cho nhà trường dán ảnh và đóng dấu giáp lai. Khi đi khám bệnh xuất trình thẻ </w:t>
      </w:r>
      <w:r w:rsidRPr="00424279">
        <w:rPr>
          <w:rFonts w:asciiTheme="majorHAnsi" w:hAnsiTheme="majorHAnsi" w:cstheme="majorHAnsi"/>
          <w:iCs/>
          <w:noProof/>
          <w:sz w:val="28"/>
          <w:szCs w:val="28"/>
          <w:lang w:val="vi-VN"/>
        </w:rPr>
        <w:lastRenderedPageBreak/>
        <w:t>BHYT và thẻ học sinh có dán ảnh để được hưởng quyền lợi BHYT theo quy định.</w:t>
      </w:r>
    </w:p>
    <w:p w14:paraId="1E472915" w14:textId="77777777" w:rsidR="00F86082" w:rsidRPr="00424279" w:rsidRDefault="00AC16B0" w:rsidP="007F2DE0">
      <w:pPr>
        <w:pStyle w:val="BodyTextIndent"/>
        <w:spacing w:after="120"/>
        <w:rPr>
          <w:rFonts w:asciiTheme="majorHAnsi" w:hAnsiTheme="majorHAnsi" w:cstheme="majorHAnsi"/>
          <w:b/>
          <w:iCs/>
          <w:noProof/>
          <w:sz w:val="28"/>
          <w:szCs w:val="28"/>
          <w:lang w:val="vi-VN"/>
        </w:rPr>
      </w:pPr>
      <w:r w:rsidRPr="00424279">
        <w:rPr>
          <w:rFonts w:asciiTheme="majorHAnsi" w:hAnsiTheme="majorHAnsi" w:cstheme="majorHAnsi"/>
          <w:b/>
          <w:iCs/>
          <w:noProof/>
          <w:sz w:val="28"/>
          <w:szCs w:val="28"/>
          <w:lang w:val="vi-VN"/>
        </w:rPr>
        <w:t>2</w:t>
      </w:r>
      <w:r w:rsidR="00F43665" w:rsidRPr="00424279">
        <w:rPr>
          <w:rFonts w:asciiTheme="majorHAnsi" w:hAnsiTheme="majorHAnsi" w:cstheme="majorHAnsi"/>
          <w:b/>
          <w:iCs/>
          <w:noProof/>
          <w:sz w:val="28"/>
          <w:szCs w:val="28"/>
          <w:lang w:val="vi-VN"/>
        </w:rPr>
        <w:t xml:space="preserve">. </w:t>
      </w:r>
      <w:r w:rsidRPr="00424279">
        <w:rPr>
          <w:rFonts w:asciiTheme="majorHAnsi" w:hAnsiTheme="majorHAnsi" w:cstheme="majorHAnsi"/>
          <w:b/>
          <w:iCs/>
          <w:noProof/>
          <w:sz w:val="28"/>
          <w:szCs w:val="28"/>
          <w:lang w:val="vi-VN"/>
        </w:rPr>
        <w:t xml:space="preserve">Trách nhiệm </w:t>
      </w:r>
      <w:r w:rsidR="00DD3875" w:rsidRPr="00424279">
        <w:rPr>
          <w:rFonts w:asciiTheme="majorHAnsi" w:hAnsiTheme="majorHAnsi" w:cstheme="majorHAnsi"/>
          <w:b/>
          <w:iCs/>
          <w:noProof/>
          <w:sz w:val="28"/>
          <w:szCs w:val="28"/>
          <w:lang w:val="vi-VN"/>
        </w:rPr>
        <w:t xml:space="preserve">Cơ </w:t>
      </w:r>
      <w:r w:rsidR="00F43665" w:rsidRPr="00424279">
        <w:rPr>
          <w:rFonts w:asciiTheme="majorHAnsi" w:hAnsiTheme="majorHAnsi" w:cstheme="majorHAnsi"/>
          <w:b/>
          <w:iCs/>
          <w:noProof/>
          <w:sz w:val="28"/>
          <w:szCs w:val="28"/>
          <w:lang w:val="vi-VN"/>
        </w:rPr>
        <w:t xml:space="preserve">quan </w:t>
      </w:r>
      <w:r w:rsidR="00BD6F58" w:rsidRPr="00424279">
        <w:rPr>
          <w:rFonts w:asciiTheme="majorHAnsi" w:hAnsiTheme="majorHAnsi" w:cstheme="majorHAnsi"/>
          <w:b/>
          <w:iCs/>
          <w:noProof/>
          <w:sz w:val="28"/>
          <w:szCs w:val="28"/>
          <w:lang w:val="vi-VN"/>
        </w:rPr>
        <w:t xml:space="preserve">BHXH: </w:t>
      </w:r>
    </w:p>
    <w:p w14:paraId="2AFFD3D6" w14:textId="77777777" w:rsidR="00E43B30" w:rsidRPr="00424279" w:rsidRDefault="00F86082"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P</w:t>
      </w:r>
      <w:r w:rsidR="00DD3875" w:rsidRPr="00424279">
        <w:rPr>
          <w:rFonts w:asciiTheme="majorHAnsi" w:hAnsiTheme="majorHAnsi" w:cstheme="majorHAnsi"/>
          <w:iCs/>
          <w:noProof/>
          <w:sz w:val="28"/>
          <w:szCs w:val="28"/>
          <w:lang w:val="vi-VN"/>
        </w:rPr>
        <w:t xml:space="preserve">hối hợp chặt chẽ với </w:t>
      </w:r>
      <w:r w:rsidR="00AC16B0" w:rsidRPr="00424279">
        <w:rPr>
          <w:rFonts w:asciiTheme="majorHAnsi" w:hAnsiTheme="majorHAnsi" w:cstheme="majorHAnsi"/>
          <w:iCs/>
          <w:noProof/>
          <w:sz w:val="28"/>
          <w:szCs w:val="28"/>
          <w:lang w:val="vi-VN"/>
        </w:rPr>
        <w:t>Sở</w:t>
      </w:r>
      <w:r w:rsidR="00C02FDE" w:rsidRPr="00424279">
        <w:rPr>
          <w:rFonts w:asciiTheme="majorHAnsi" w:hAnsiTheme="majorHAnsi" w:cstheme="majorHAnsi"/>
          <w:iCs/>
          <w:noProof/>
          <w:sz w:val="28"/>
          <w:szCs w:val="28"/>
          <w:lang w:val="vi-VN"/>
        </w:rPr>
        <w:t xml:space="preserve"> Giáo dục và Đào tạo</w:t>
      </w:r>
      <w:r w:rsidR="00AC16B0" w:rsidRPr="00424279">
        <w:rPr>
          <w:rFonts w:asciiTheme="majorHAnsi" w:hAnsiTheme="majorHAnsi" w:cstheme="majorHAnsi"/>
          <w:iCs/>
          <w:noProof/>
          <w:sz w:val="28"/>
          <w:szCs w:val="28"/>
          <w:lang w:val="vi-VN"/>
        </w:rPr>
        <w:t xml:space="preserve">, Phòng Giáo dục và Đào tạo và </w:t>
      </w:r>
      <w:r w:rsidR="0087297D" w:rsidRPr="00424279">
        <w:rPr>
          <w:rFonts w:asciiTheme="majorHAnsi" w:hAnsiTheme="majorHAnsi" w:cstheme="majorHAnsi"/>
          <w:iCs/>
          <w:noProof/>
          <w:sz w:val="28"/>
          <w:szCs w:val="28"/>
          <w:lang w:val="vi-VN"/>
        </w:rPr>
        <w:t xml:space="preserve">các đơn vị trường học </w:t>
      </w:r>
      <w:r w:rsidR="00DD3875" w:rsidRPr="00424279">
        <w:rPr>
          <w:rFonts w:asciiTheme="majorHAnsi" w:hAnsiTheme="majorHAnsi" w:cstheme="majorHAnsi"/>
          <w:iCs/>
          <w:noProof/>
          <w:sz w:val="28"/>
          <w:szCs w:val="28"/>
          <w:lang w:val="vi-VN"/>
        </w:rPr>
        <w:t>trên</w:t>
      </w:r>
      <w:r w:rsidR="00722B6F" w:rsidRPr="00424279">
        <w:rPr>
          <w:rFonts w:asciiTheme="majorHAnsi" w:hAnsiTheme="majorHAnsi" w:cstheme="majorHAnsi"/>
          <w:iCs/>
          <w:noProof/>
          <w:sz w:val="28"/>
          <w:szCs w:val="28"/>
          <w:lang w:val="vi-VN"/>
        </w:rPr>
        <w:t xml:space="preserve"> địa bàn</w:t>
      </w:r>
      <w:r w:rsidR="00DD3875" w:rsidRPr="00424279">
        <w:rPr>
          <w:rFonts w:asciiTheme="majorHAnsi" w:hAnsiTheme="majorHAnsi" w:cstheme="majorHAnsi"/>
          <w:iCs/>
          <w:noProof/>
          <w:sz w:val="28"/>
          <w:szCs w:val="28"/>
          <w:lang w:val="vi-VN"/>
        </w:rPr>
        <w:t xml:space="preserve"> </w:t>
      </w:r>
      <w:r w:rsidR="00C02FDE" w:rsidRPr="00424279">
        <w:rPr>
          <w:rFonts w:asciiTheme="majorHAnsi" w:hAnsiTheme="majorHAnsi" w:cstheme="majorHAnsi"/>
          <w:iCs/>
          <w:noProof/>
          <w:sz w:val="28"/>
          <w:szCs w:val="28"/>
          <w:lang w:val="vi-VN"/>
        </w:rPr>
        <w:t xml:space="preserve">thành phố </w:t>
      </w:r>
      <w:r w:rsidR="00AC16B0" w:rsidRPr="00424279">
        <w:rPr>
          <w:rFonts w:asciiTheme="majorHAnsi" w:hAnsiTheme="majorHAnsi" w:cstheme="majorHAnsi"/>
          <w:iCs/>
          <w:noProof/>
          <w:sz w:val="28"/>
          <w:szCs w:val="28"/>
          <w:lang w:val="vi-VN"/>
        </w:rPr>
        <w:t xml:space="preserve">triển khai </w:t>
      </w:r>
      <w:r w:rsidR="00DD3875" w:rsidRPr="00424279">
        <w:rPr>
          <w:rFonts w:asciiTheme="majorHAnsi" w:hAnsiTheme="majorHAnsi" w:cstheme="majorHAnsi"/>
          <w:iCs/>
          <w:noProof/>
          <w:sz w:val="28"/>
          <w:szCs w:val="28"/>
          <w:lang w:val="vi-VN"/>
        </w:rPr>
        <w:t>thực hiện</w:t>
      </w:r>
      <w:r w:rsidR="00722B6F" w:rsidRPr="00424279">
        <w:rPr>
          <w:rFonts w:asciiTheme="majorHAnsi" w:hAnsiTheme="majorHAnsi" w:cstheme="majorHAnsi"/>
          <w:iCs/>
          <w:noProof/>
          <w:sz w:val="28"/>
          <w:szCs w:val="28"/>
          <w:lang w:val="vi-VN"/>
        </w:rPr>
        <w:t xml:space="preserve"> hướng dẫn</w:t>
      </w:r>
      <w:r w:rsidR="00AC16B0" w:rsidRPr="00424279">
        <w:rPr>
          <w:rFonts w:asciiTheme="majorHAnsi" w:hAnsiTheme="majorHAnsi" w:cstheme="majorHAnsi"/>
          <w:iCs/>
          <w:noProof/>
          <w:sz w:val="28"/>
          <w:szCs w:val="28"/>
          <w:lang w:val="vi-VN"/>
        </w:rPr>
        <w:t xml:space="preserve"> BHYT </w:t>
      </w:r>
      <w:r w:rsidR="00DD3875" w:rsidRPr="00424279">
        <w:rPr>
          <w:rFonts w:asciiTheme="majorHAnsi" w:hAnsiTheme="majorHAnsi" w:cstheme="majorHAnsi"/>
          <w:iCs/>
          <w:noProof/>
          <w:sz w:val="28"/>
          <w:szCs w:val="28"/>
          <w:lang w:val="vi-VN"/>
        </w:rPr>
        <w:t>HSSV</w:t>
      </w:r>
      <w:r w:rsidR="00722B6F" w:rsidRPr="00424279">
        <w:rPr>
          <w:rFonts w:asciiTheme="majorHAnsi" w:hAnsiTheme="majorHAnsi" w:cstheme="majorHAnsi"/>
          <w:iCs/>
          <w:noProof/>
          <w:sz w:val="28"/>
          <w:szCs w:val="28"/>
          <w:lang w:val="vi-VN"/>
        </w:rPr>
        <w:t xml:space="preserve"> theo đúng thời gian và quy định của Luật BHYT</w:t>
      </w:r>
      <w:r w:rsidR="00C02FDE" w:rsidRPr="00424279">
        <w:rPr>
          <w:rFonts w:asciiTheme="majorHAnsi" w:hAnsiTheme="majorHAnsi" w:cstheme="majorHAnsi"/>
          <w:iCs/>
          <w:noProof/>
          <w:sz w:val="28"/>
          <w:szCs w:val="28"/>
          <w:lang w:val="vi-VN"/>
        </w:rPr>
        <w:t>; T</w:t>
      </w:r>
      <w:r w:rsidR="00BB271C" w:rsidRPr="00424279">
        <w:rPr>
          <w:rFonts w:asciiTheme="majorHAnsi" w:hAnsiTheme="majorHAnsi" w:cstheme="majorHAnsi"/>
          <w:iCs/>
          <w:noProof/>
          <w:sz w:val="28"/>
          <w:szCs w:val="28"/>
          <w:lang w:val="vi-VN"/>
        </w:rPr>
        <w:t>ổ chức đào tạo, tập huấn nghiệp vụ cho cán bộ trực tiếp làm công tác thu BHYT tại các trường.</w:t>
      </w:r>
    </w:p>
    <w:p w14:paraId="336E7DFA" w14:textId="213A7F8F" w:rsidR="00F07446" w:rsidRPr="00424279" w:rsidRDefault="00E43B30"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Tiếp nhận </w:t>
      </w:r>
      <w:r w:rsidR="005312B2" w:rsidRPr="00424279">
        <w:rPr>
          <w:rFonts w:asciiTheme="majorHAnsi" w:hAnsiTheme="majorHAnsi" w:cstheme="majorHAnsi"/>
          <w:iCs/>
          <w:noProof/>
          <w:sz w:val="28"/>
          <w:szCs w:val="28"/>
          <w:lang w:val="vi-VN"/>
        </w:rPr>
        <w:t>hồ sơ tham gia, thẩm định hồ sơ, xử lý dữ liệu…</w:t>
      </w:r>
      <w:r w:rsidR="0023422F" w:rsidRPr="00424279">
        <w:rPr>
          <w:rFonts w:asciiTheme="majorHAnsi" w:hAnsiTheme="majorHAnsi" w:cstheme="majorHAnsi"/>
          <w:iCs/>
          <w:noProof/>
          <w:sz w:val="28"/>
          <w:szCs w:val="28"/>
          <w:lang w:val="vi-VN"/>
        </w:rPr>
        <w:t xml:space="preserve"> </w:t>
      </w:r>
      <w:r w:rsidRPr="00424279">
        <w:rPr>
          <w:rFonts w:asciiTheme="majorHAnsi" w:hAnsiTheme="majorHAnsi" w:cstheme="majorHAnsi"/>
          <w:iCs/>
          <w:noProof/>
          <w:sz w:val="28"/>
          <w:szCs w:val="28"/>
          <w:lang w:val="vi-VN"/>
        </w:rPr>
        <w:t xml:space="preserve">và </w:t>
      </w:r>
      <w:r w:rsidR="0023422F" w:rsidRPr="00424279">
        <w:rPr>
          <w:rFonts w:asciiTheme="majorHAnsi" w:hAnsiTheme="majorHAnsi" w:cstheme="majorHAnsi"/>
          <w:iCs/>
          <w:noProof/>
          <w:sz w:val="28"/>
          <w:szCs w:val="28"/>
          <w:lang w:val="vi-VN"/>
        </w:rPr>
        <w:t>cấp thẻ</w:t>
      </w:r>
      <w:r w:rsidRPr="00424279">
        <w:rPr>
          <w:rFonts w:asciiTheme="majorHAnsi" w:hAnsiTheme="majorHAnsi" w:cstheme="majorHAnsi"/>
          <w:iCs/>
          <w:noProof/>
          <w:sz w:val="28"/>
          <w:szCs w:val="28"/>
          <w:lang w:val="vi-VN"/>
        </w:rPr>
        <w:t xml:space="preserve"> </w:t>
      </w:r>
      <w:r w:rsidR="0023422F" w:rsidRPr="00424279">
        <w:rPr>
          <w:rFonts w:asciiTheme="majorHAnsi" w:hAnsiTheme="majorHAnsi" w:cstheme="majorHAnsi"/>
          <w:iCs/>
          <w:noProof/>
          <w:sz w:val="28"/>
          <w:szCs w:val="28"/>
          <w:lang w:val="vi-VN"/>
        </w:rPr>
        <w:t>BHYT</w:t>
      </w:r>
      <w:r w:rsidRPr="00424279">
        <w:rPr>
          <w:rFonts w:asciiTheme="majorHAnsi" w:hAnsiTheme="majorHAnsi" w:cstheme="majorHAnsi"/>
          <w:iCs/>
          <w:noProof/>
          <w:sz w:val="28"/>
          <w:szCs w:val="28"/>
          <w:lang w:val="vi-VN"/>
        </w:rPr>
        <w:t xml:space="preserve"> </w:t>
      </w:r>
      <w:r w:rsidR="0023422F" w:rsidRPr="00424279">
        <w:rPr>
          <w:rFonts w:asciiTheme="majorHAnsi" w:hAnsiTheme="majorHAnsi" w:cstheme="majorHAnsi"/>
          <w:iCs/>
          <w:noProof/>
          <w:sz w:val="28"/>
          <w:szCs w:val="28"/>
          <w:lang w:val="vi-VN"/>
        </w:rPr>
        <w:t>đảm bảo kịp thời, đúng quy định</w:t>
      </w:r>
    </w:p>
    <w:p w14:paraId="30E3B35E" w14:textId="77777777" w:rsidR="00D6700D" w:rsidRPr="00424279" w:rsidRDefault="005312B2"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Chuyển kinh phí 7% </w:t>
      </w:r>
      <w:r w:rsidR="00F86082" w:rsidRPr="00424279">
        <w:rPr>
          <w:rFonts w:asciiTheme="majorHAnsi" w:hAnsiTheme="majorHAnsi" w:cstheme="majorHAnsi"/>
          <w:bCs/>
          <w:iCs/>
          <w:noProof/>
          <w:sz w:val="28"/>
          <w:szCs w:val="28"/>
          <w:lang w:val="vi-VN"/>
        </w:rPr>
        <w:t>chăm sóc sức khỏe ban đầu</w:t>
      </w:r>
      <w:r w:rsidR="004E0412" w:rsidRPr="00424279">
        <w:rPr>
          <w:rFonts w:asciiTheme="majorHAnsi" w:hAnsiTheme="majorHAnsi" w:cstheme="majorHAnsi"/>
          <w:bCs/>
          <w:iCs/>
          <w:noProof/>
          <w:sz w:val="28"/>
          <w:szCs w:val="28"/>
          <w:lang w:val="vi-VN"/>
        </w:rPr>
        <w:t xml:space="preserve"> và</w:t>
      </w:r>
      <w:r w:rsidR="008E03F2" w:rsidRPr="00424279">
        <w:rPr>
          <w:rFonts w:asciiTheme="majorHAnsi" w:hAnsiTheme="majorHAnsi" w:cstheme="majorHAnsi"/>
          <w:bCs/>
          <w:iCs/>
          <w:noProof/>
          <w:sz w:val="28"/>
          <w:szCs w:val="28"/>
          <w:lang w:val="vi-VN"/>
        </w:rPr>
        <w:t xml:space="preserve"> 2</w:t>
      </w:r>
      <w:r w:rsidR="0023422F" w:rsidRPr="00424279">
        <w:rPr>
          <w:rFonts w:asciiTheme="majorHAnsi" w:hAnsiTheme="majorHAnsi" w:cstheme="majorHAnsi"/>
          <w:bCs/>
          <w:iCs/>
          <w:noProof/>
          <w:sz w:val="28"/>
          <w:szCs w:val="28"/>
          <w:lang w:val="vi-VN"/>
        </w:rPr>
        <w:t xml:space="preserve">%  </w:t>
      </w:r>
      <w:r w:rsidR="004E0412" w:rsidRPr="00424279">
        <w:rPr>
          <w:rFonts w:asciiTheme="majorHAnsi" w:hAnsiTheme="majorHAnsi" w:cstheme="majorHAnsi"/>
          <w:bCs/>
          <w:iCs/>
          <w:noProof/>
          <w:sz w:val="28"/>
          <w:szCs w:val="28"/>
          <w:lang w:val="vi-VN"/>
        </w:rPr>
        <w:t>th</w:t>
      </w:r>
      <w:r w:rsidR="0023422F" w:rsidRPr="00424279">
        <w:rPr>
          <w:rFonts w:asciiTheme="majorHAnsi" w:hAnsiTheme="majorHAnsi" w:cstheme="majorHAnsi"/>
          <w:bCs/>
          <w:iCs/>
          <w:noProof/>
          <w:sz w:val="28"/>
          <w:szCs w:val="28"/>
          <w:lang w:val="vi-VN"/>
        </w:rPr>
        <w:t>ù</w:t>
      </w:r>
      <w:r w:rsidR="004E0412" w:rsidRPr="00424279">
        <w:rPr>
          <w:rFonts w:asciiTheme="majorHAnsi" w:hAnsiTheme="majorHAnsi" w:cstheme="majorHAnsi"/>
          <w:bCs/>
          <w:iCs/>
          <w:noProof/>
          <w:sz w:val="28"/>
          <w:szCs w:val="28"/>
          <w:lang w:val="vi-VN"/>
        </w:rPr>
        <w:t xml:space="preserve"> lao </w:t>
      </w:r>
      <w:r w:rsidR="0023422F" w:rsidRPr="00424279">
        <w:rPr>
          <w:rFonts w:asciiTheme="majorHAnsi" w:hAnsiTheme="majorHAnsi" w:cstheme="majorHAnsi"/>
          <w:bCs/>
          <w:iCs/>
          <w:noProof/>
          <w:sz w:val="28"/>
          <w:szCs w:val="28"/>
          <w:lang w:val="vi-VN"/>
        </w:rPr>
        <w:t xml:space="preserve">cho công tác thu BHYT HSSV </w:t>
      </w:r>
      <w:r w:rsidR="00E43B30" w:rsidRPr="00424279">
        <w:rPr>
          <w:rFonts w:asciiTheme="majorHAnsi" w:hAnsiTheme="majorHAnsi" w:cstheme="majorHAnsi"/>
          <w:bCs/>
          <w:iCs/>
          <w:noProof/>
          <w:sz w:val="28"/>
          <w:szCs w:val="28"/>
          <w:lang w:val="vi-VN"/>
        </w:rPr>
        <w:t xml:space="preserve">vào tài khoản của nhà trường </w:t>
      </w:r>
      <w:r w:rsidRPr="00424279">
        <w:rPr>
          <w:rFonts w:asciiTheme="majorHAnsi" w:hAnsiTheme="majorHAnsi" w:cstheme="majorHAnsi"/>
          <w:iCs/>
          <w:noProof/>
          <w:sz w:val="28"/>
          <w:szCs w:val="28"/>
          <w:lang w:val="vi-VN"/>
        </w:rPr>
        <w:t>theo quy định</w:t>
      </w:r>
      <w:r w:rsidR="00BD6F58" w:rsidRPr="00424279">
        <w:rPr>
          <w:rFonts w:asciiTheme="majorHAnsi" w:hAnsiTheme="majorHAnsi" w:cstheme="majorHAnsi"/>
          <w:iCs/>
          <w:noProof/>
          <w:sz w:val="28"/>
          <w:szCs w:val="28"/>
          <w:lang w:val="vi-VN"/>
        </w:rPr>
        <w:t xml:space="preserve">. </w:t>
      </w:r>
    </w:p>
    <w:p w14:paraId="2A64E4EE" w14:textId="77777777" w:rsidR="00F43665" w:rsidRPr="00424279" w:rsidRDefault="00A14D75" w:rsidP="007F2DE0">
      <w:pPr>
        <w:pStyle w:val="BodyTextIndent"/>
        <w:spacing w:after="120"/>
        <w:rPr>
          <w:rFonts w:asciiTheme="majorHAnsi" w:hAnsiTheme="majorHAnsi" w:cstheme="majorHAnsi"/>
          <w:iCs/>
          <w:noProof/>
          <w:sz w:val="28"/>
          <w:szCs w:val="28"/>
          <w:lang w:val="vi-VN"/>
        </w:rPr>
      </w:pPr>
      <w:r w:rsidRPr="00424279">
        <w:rPr>
          <w:rFonts w:asciiTheme="majorHAnsi" w:hAnsiTheme="majorHAnsi" w:cstheme="majorHAnsi"/>
          <w:iCs/>
          <w:noProof/>
          <w:sz w:val="28"/>
          <w:szCs w:val="28"/>
          <w:lang w:val="vi-VN"/>
        </w:rPr>
        <w:t xml:space="preserve">Trong quá trình thực hiện, nếu có phát sinh vướng mắc, đề nghị các trường báo </w:t>
      </w:r>
      <w:r w:rsidR="00F86082" w:rsidRPr="00424279">
        <w:rPr>
          <w:rFonts w:asciiTheme="majorHAnsi" w:hAnsiTheme="majorHAnsi" w:cstheme="majorHAnsi"/>
          <w:iCs/>
          <w:noProof/>
          <w:sz w:val="28"/>
          <w:szCs w:val="28"/>
          <w:lang w:val="vi-VN"/>
        </w:rPr>
        <w:t xml:space="preserve"> </w:t>
      </w:r>
      <w:r w:rsidR="00F43665" w:rsidRPr="00424279">
        <w:rPr>
          <w:rFonts w:asciiTheme="majorHAnsi" w:hAnsiTheme="majorHAnsi" w:cstheme="majorHAnsi"/>
          <w:iCs/>
          <w:noProof/>
          <w:sz w:val="28"/>
          <w:szCs w:val="28"/>
          <w:lang w:val="vi-VN"/>
        </w:rPr>
        <w:t xml:space="preserve">cáo về </w:t>
      </w:r>
      <w:r w:rsidRPr="00424279">
        <w:rPr>
          <w:rFonts w:asciiTheme="majorHAnsi" w:hAnsiTheme="majorHAnsi" w:cstheme="majorHAnsi"/>
          <w:iCs/>
          <w:noProof/>
          <w:sz w:val="28"/>
          <w:szCs w:val="28"/>
          <w:lang w:val="vi-VN"/>
        </w:rPr>
        <w:t>Sở Giáo dục và Đào tạo (P</w:t>
      </w:r>
      <w:r w:rsidR="00756BE3" w:rsidRPr="00424279">
        <w:rPr>
          <w:rFonts w:asciiTheme="majorHAnsi" w:hAnsiTheme="majorHAnsi" w:cstheme="majorHAnsi"/>
          <w:iCs/>
          <w:noProof/>
          <w:sz w:val="28"/>
          <w:szCs w:val="28"/>
          <w:lang w:val="vi-VN"/>
        </w:rPr>
        <w:t>hòng</w:t>
      </w:r>
      <w:r w:rsidRPr="00424279">
        <w:rPr>
          <w:rFonts w:asciiTheme="majorHAnsi" w:hAnsiTheme="majorHAnsi" w:cstheme="majorHAnsi"/>
          <w:iCs/>
          <w:noProof/>
          <w:sz w:val="28"/>
          <w:szCs w:val="28"/>
          <w:lang w:val="vi-VN"/>
        </w:rPr>
        <w:t xml:space="preserve"> </w:t>
      </w:r>
      <w:r w:rsidR="00685ABB" w:rsidRPr="00424279">
        <w:rPr>
          <w:rFonts w:asciiTheme="majorHAnsi" w:hAnsiTheme="majorHAnsi" w:cstheme="majorHAnsi"/>
          <w:iCs/>
          <w:noProof/>
          <w:sz w:val="28"/>
          <w:szCs w:val="28"/>
          <w:lang w:val="vi-VN"/>
        </w:rPr>
        <w:t>Chính trị tư tưởng, số điện thoại: 02838299682</w:t>
      </w:r>
      <w:r w:rsidRPr="00424279">
        <w:rPr>
          <w:rFonts w:asciiTheme="majorHAnsi" w:hAnsiTheme="majorHAnsi" w:cstheme="majorHAnsi"/>
          <w:iCs/>
          <w:noProof/>
          <w:sz w:val="28"/>
          <w:szCs w:val="28"/>
          <w:lang w:val="vi-VN"/>
        </w:rPr>
        <w:t xml:space="preserve">); </w:t>
      </w:r>
      <w:r w:rsidR="00BD6F58" w:rsidRPr="00424279">
        <w:rPr>
          <w:rFonts w:asciiTheme="majorHAnsi" w:hAnsiTheme="majorHAnsi" w:cstheme="majorHAnsi"/>
          <w:iCs/>
          <w:noProof/>
          <w:sz w:val="28"/>
          <w:szCs w:val="28"/>
          <w:lang w:val="vi-VN"/>
        </w:rPr>
        <w:t xml:space="preserve">BHXH </w:t>
      </w:r>
      <w:r w:rsidRPr="00424279">
        <w:rPr>
          <w:rFonts w:asciiTheme="majorHAnsi" w:hAnsiTheme="majorHAnsi" w:cstheme="majorHAnsi"/>
          <w:iCs/>
          <w:noProof/>
          <w:sz w:val="28"/>
          <w:szCs w:val="28"/>
          <w:lang w:val="vi-VN"/>
        </w:rPr>
        <w:t>Thành phố</w:t>
      </w:r>
      <w:r w:rsidR="00215441" w:rsidRPr="00424279">
        <w:rPr>
          <w:rFonts w:asciiTheme="majorHAnsi" w:hAnsiTheme="majorHAnsi" w:cstheme="majorHAnsi"/>
          <w:iCs/>
          <w:noProof/>
          <w:sz w:val="28"/>
          <w:szCs w:val="28"/>
          <w:lang w:val="vi-VN"/>
        </w:rPr>
        <w:t xml:space="preserve"> </w:t>
      </w:r>
      <w:r w:rsidR="00DD3875" w:rsidRPr="00424279">
        <w:rPr>
          <w:rFonts w:asciiTheme="majorHAnsi" w:hAnsiTheme="majorHAnsi" w:cstheme="majorHAnsi"/>
          <w:iCs/>
          <w:noProof/>
          <w:sz w:val="28"/>
          <w:szCs w:val="28"/>
          <w:lang w:val="vi-VN"/>
        </w:rPr>
        <w:t xml:space="preserve">(Phòng </w:t>
      </w:r>
      <w:r w:rsidR="00E429BE" w:rsidRPr="00424279">
        <w:rPr>
          <w:rFonts w:asciiTheme="majorHAnsi" w:hAnsiTheme="majorHAnsi" w:cstheme="majorHAnsi"/>
          <w:iCs/>
          <w:noProof/>
          <w:sz w:val="28"/>
          <w:szCs w:val="28"/>
          <w:lang w:val="vi-VN"/>
        </w:rPr>
        <w:t xml:space="preserve">Quản lý </w:t>
      </w:r>
      <w:r w:rsidR="00DD3875" w:rsidRPr="00424279">
        <w:rPr>
          <w:rFonts w:asciiTheme="majorHAnsi" w:hAnsiTheme="majorHAnsi" w:cstheme="majorHAnsi"/>
          <w:iCs/>
          <w:noProof/>
          <w:sz w:val="28"/>
          <w:szCs w:val="28"/>
          <w:lang w:val="vi-VN"/>
        </w:rPr>
        <w:t>Thu</w:t>
      </w:r>
      <w:r w:rsidR="00872F51" w:rsidRPr="00424279">
        <w:rPr>
          <w:rFonts w:asciiTheme="majorHAnsi" w:hAnsiTheme="majorHAnsi" w:cstheme="majorHAnsi"/>
          <w:iCs/>
          <w:noProof/>
          <w:sz w:val="28"/>
          <w:szCs w:val="28"/>
          <w:lang w:val="vi-VN"/>
        </w:rPr>
        <w:t>,</w:t>
      </w:r>
      <w:r w:rsidR="00685ABB" w:rsidRPr="00424279">
        <w:rPr>
          <w:rFonts w:asciiTheme="majorHAnsi" w:hAnsiTheme="majorHAnsi" w:cstheme="majorHAnsi"/>
          <w:iCs/>
          <w:noProof/>
          <w:sz w:val="28"/>
          <w:szCs w:val="28"/>
          <w:lang w:val="vi-VN"/>
        </w:rPr>
        <w:t xml:space="preserve"> số điện thoại:</w:t>
      </w:r>
      <w:r w:rsidR="00872F51" w:rsidRPr="00424279">
        <w:rPr>
          <w:rFonts w:asciiTheme="majorHAnsi" w:hAnsiTheme="majorHAnsi" w:cstheme="majorHAnsi"/>
          <w:iCs/>
          <w:noProof/>
          <w:sz w:val="28"/>
          <w:szCs w:val="28"/>
          <w:lang w:val="vi-VN"/>
        </w:rPr>
        <w:t xml:space="preserve"> 02839979039 – 1550 hoặc 1552</w:t>
      </w:r>
      <w:r w:rsidR="00DD3875" w:rsidRPr="00424279">
        <w:rPr>
          <w:rFonts w:asciiTheme="majorHAnsi" w:hAnsiTheme="majorHAnsi" w:cstheme="majorHAnsi"/>
          <w:iCs/>
          <w:noProof/>
          <w:sz w:val="28"/>
          <w:szCs w:val="28"/>
          <w:lang w:val="vi-VN"/>
        </w:rPr>
        <w:t xml:space="preserve">) </w:t>
      </w:r>
      <w:r w:rsidR="00E204D0" w:rsidRPr="00424279">
        <w:rPr>
          <w:rFonts w:asciiTheme="majorHAnsi" w:hAnsiTheme="majorHAnsi" w:cstheme="majorHAnsi"/>
          <w:iCs/>
          <w:noProof/>
          <w:sz w:val="28"/>
          <w:szCs w:val="28"/>
          <w:lang w:val="vi-VN"/>
        </w:rPr>
        <w:t>để được hướng dẫn</w:t>
      </w:r>
      <w:r w:rsidRPr="00424279">
        <w:rPr>
          <w:rFonts w:asciiTheme="majorHAnsi" w:hAnsiTheme="majorHAnsi" w:cstheme="majorHAnsi"/>
          <w:iCs/>
          <w:noProof/>
          <w:sz w:val="28"/>
          <w:szCs w:val="28"/>
          <w:lang w:val="vi-VN"/>
        </w:rPr>
        <w:t>,</w:t>
      </w:r>
      <w:r w:rsidR="00E204D0" w:rsidRPr="00424279">
        <w:rPr>
          <w:rFonts w:asciiTheme="majorHAnsi" w:hAnsiTheme="majorHAnsi" w:cstheme="majorHAnsi"/>
          <w:iCs/>
          <w:noProof/>
          <w:sz w:val="28"/>
          <w:szCs w:val="28"/>
          <w:lang w:val="vi-VN"/>
        </w:rPr>
        <w:t xml:space="preserve"> giải quyết.</w:t>
      </w:r>
      <w:r w:rsidR="00BD6F58" w:rsidRPr="00424279">
        <w:rPr>
          <w:rFonts w:asciiTheme="majorHAnsi" w:hAnsiTheme="majorHAnsi" w:cstheme="majorHAnsi"/>
          <w:iCs/>
          <w:noProof/>
          <w:sz w:val="28"/>
          <w:szCs w:val="28"/>
          <w:lang w:val="vi-VN"/>
        </w:rPr>
        <w:t xml:space="preserve"> </w:t>
      </w:r>
    </w:p>
    <w:p w14:paraId="7BAF58BF" w14:textId="77777777" w:rsidR="00C823EA" w:rsidRPr="00C8442A" w:rsidRDefault="00DE4733" w:rsidP="007F2DE0">
      <w:pPr>
        <w:spacing w:after="120"/>
        <w:ind w:firstLine="720"/>
        <w:jc w:val="both"/>
        <w:rPr>
          <w:rFonts w:asciiTheme="majorHAnsi" w:hAnsiTheme="majorHAnsi" w:cstheme="majorHAnsi"/>
          <w:noProof/>
          <w:sz w:val="26"/>
          <w:szCs w:val="26"/>
          <w:lang w:val="vi-VN"/>
        </w:rPr>
      </w:pPr>
      <w:r w:rsidRPr="00424279">
        <w:rPr>
          <w:rFonts w:asciiTheme="majorHAnsi" w:hAnsiTheme="majorHAnsi" w:cstheme="majorHAnsi"/>
          <w:noProof/>
          <w:sz w:val="28"/>
          <w:szCs w:val="28"/>
          <w:lang w:val="vi-VN"/>
        </w:rPr>
        <w:t xml:space="preserve">Nhằm thực hiện tốt Luật </w:t>
      </w:r>
      <w:r w:rsidR="006915EF" w:rsidRPr="00424279">
        <w:rPr>
          <w:rFonts w:asciiTheme="majorHAnsi" w:hAnsiTheme="majorHAnsi" w:cstheme="majorHAnsi"/>
          <w:noProof/>
          <w:sz w:val="28"/>
          <w:szCs w:val="28"/>
          <w:lang w:val="vi-VN"/>
        </w:rPr>
        <w:t>Bả</w:t>
      </w:r>
      <w:r w:rsidR="00DC7B90" w:rsidRPr="00424279">
        <w:rPr>
          <w:rFonts w:asciiTheme="majorHAnsi" w:hAnsiTheme="majorHAnsi" w:cstheme="majorHAnsi"/>
          <w:noProof/>
          <w:sz w:val="28"/>
          <w:szCs w:val="28"/>
          <w:lang w:val="vi-VN"/>
        </w:rPr>
        <w:t>o hiểm y tế</w:t>
      </w:r>
      <w:r w:rsidR="00A14D75" w:rsidRPr="00424279">
        <w:rPr>
          <w:rFonts w:asciiTheme="majorHAnsi" w:hAnsiTheme="majorHAnsi" w:cstheme="majorHAnsi"/>
          <w:noProof/>
          <w:sz w:val="28"/>
          <w:szCs w:val="28"/>
          <w:lang w:val="vi-VN"/>
        </w:rPr>
        <w:t>,</w:t>
      </w:r>
      <w:r w:rsidRPr="00424279">
        <w:rPr>
          <w:rFonts w:asciiTheme="majorHAnsi" w:hAnsiTheme="majorHAnsi" w:cstheme="majorHAnsi"/>
          <w:noProof/>
          <w:sz w:val="28"/>
          <w:szCs w:val="28"/>
          <w:lang w:val="vi-VN"/>
        </w:rPr>
        <w:t xml:space="preserve"> đề nghị </w:t>
      </w:r>
      <w:r w:rsidR="00A14D75" w:rsidRPr="00424279">
        <w:rPr>
          <w:rFonts w:asciiTheme="majorHAnsi" w:hAnsiTheme="majorHAnsi" w:cstheme="majorHAnsi"/>
          <w:noProof/>
          <w:sz w:val="28"/>
          <w:szCs w:val="28"/>
          <w:lang w:val="vi-VN"/>
        </w:rPr>
        <w:t>Hiệu trưởng</w:t>
      </w:r>
      <w:r w:rsidR="004B3225" w:rsidRPr="00424279">
        <w:rPr>
          <w:rFonts w:asciiTheme="majorHAnsi" w:hAnsiTheme="majorHAnsi" w:cstheme="majorHAnsi"/>
          <w:noProof/>
          <w:sz w:val="28"/>
          <w:szCs w:val="28"/>
          <w:lang w:val="vi-VN"/>
        </w:rPr>
        <w:t xml:space="preserve"> các trường</w:t>
      </w:r>
      <w:r w:rsidR="00DE7F03" w:rsidRPr="00424279">
        <w:rPr>
          <w:rFonts w:asciiTheme="majorHAnsi" w:hAnsiTheme="majorHAnsi" w:cstheme="majorHAnsi"/>
          <w:noProof/>
          <w:sz w:val="28"/>
          <w:szCs w:val="28"/>
          <w:lang w:val="vi-VN"/>
        </w:rPr>
        <w:t xml:space="preserve">, </w:t>
      </w:r>
      <w:r w:rsidR="00A14D75" w:rsidRPr="00424279">
        <w:rPr>
          <w:rFonts w:asciiTheme="majorHAnsi" w:hAnsiTheme="majorHAnsi" w:cstheme="majorHAnsi"/>
          <w:noProof/>
          <w:sz w:val="28"/>
          <w:szCs w:val="28"/>
          <w:lang w:val="vi-VN"/>
        </w:rPr>
        <w:t xml:space="preserve">Trưởng </w:t>
      </w:r>
      <w:r w:rsidR="000550A6" w:rsidRPr="00424279">
        <w:rPr>
          <w:rFonts w:asciiTheme="majorHAnsi" w:hAnsiTheme="majorHAnsi" w:cstheme="majorHAnsi"/>
          <w:noProof/>
          <w:sz w:val="28"/>
          <w:szCs w:val="28"/>
          <w:lang w:val="vi-VN"/>
        </w:rPr>
        <w:t>P</w:t>
      </w:r>
      <w:r w:rsidR="00756BE3" w:rsidRPr="00424279">
        <w:rPr>
          <w:rFonts w:asciiTheme="majorHAnsi" w:hAnsiTheme="majorHAnsi" w:cstheme="majorHAnsi"/>
          <w:noProof/>
          <w:sz w:val="28"/>
          <w:szCs w:val="28"/>
          <w:lang w:val="vi-VN"/>
        </w:rPr>
        <w:t>hòng Giáo</w:t>
      </w:r>
      <w:r w:rsidR="000550A6" w:rsidRPr="00424279">
        <w:rPr>
          <w:rFonts w:asciiTheme="majorHAnsi" w:hAnsiTheme="majorHAnsi" w:cstheme="majorHAnsi"/>
          <w:noProof/>
          <w:sz w:val="28"/>
          <w:szCs w:val="28"/>
          <w:lang w:val="vi-VN"/>
        </w:rPr>
        <w:t xml:space="preserve"> dục và Đào tạo</w:t>
      </w:r>
      <w:r w:rsidR="00756BE3" w:rsidRPr="00424279">
        <w:rPr>
          <w:rFonts w:asciiTheme="majorHAnsi" w:hAnsiTheme="majorHAnsi" w:cstheme="majorHAnsi"/>
          <w:noProof/>
          <w:sz w:val="28"/>
          <w:szCs w:val="28"/>
          <w:lang w:val="vi-VN"/>
        </w:rPr>
        <w:t xml:space="preserve">, </w:t>
      </w:r>
      <w:r w:rsidR="00A14D75" w:rsidRPr="00424279">
        <w:rPr>
          <w:rFonts w:asciiTheme="majorHAnsi" w:hAnsiTheme="majorHAnsi" w:cstheme="majorHAnsi"/>
          <w:noProof/>
          <w:sz w:val="28"/>
          <w:szCs w:val="28"/>
          <w:lang w:val="vi-VN"/>
        </w:rPr>
        <w:t xml:space="preserve">Giám đốc </w:t>
      </w:r>
      <w:r w:rsidR="00BD6F58" w:rsidRPr="00424279">
        <w:rPr>
          <w:rFonts w:asciiTheme="majorHAnsi" w:hAnsiTheme="majorHAnsi" w:cstheme="majorHAnsi"/>
          <w:iCs/>
          <w:noProof/>
          <w:sz w:val="28"/>
          <w:szCs w:val="28"/>
          <w:lang w:val="vi-VN"/>
        </w:rPr>
        <w:t xml:space="preserve">BHXH </w:t>
      </w:r>
      <w:r w:rsidR="00BD6F58" w:rsidRPr="00424279">
        <w:rPr>
          <w:rFonts w:asciiTheme="majorHAnsi" w:hAnsiTheme="majorHAnsi" w:cstheme="majorHAnsi"/>
          <w:noProof/>
          <w:sz w:val="28"/>
          <w:szCs w:val="28"/>
          <w:lang w:val="vi-VN"/>
        </w:rPr>
        <w:t>các</w:t>
      </w:r>
      <w:r w:rsidR="00F86082" w:rsidRPr="00424279">
        <w:rPr>
          <w:rFonts w:asciiTheme="majorHAnsi" w:hAnsiTheme="majorHAnsi" w:cstheme="majorHAnsi"/>
          <w:noProof/>
          <w:sz w:val="28"/>
          <w:szCs w:val="28"/>
          <w:lang w:val="vi-VN"/>
        </w:rPr>
        <w:t xml:space="preserve"> quận, huyện</w:t>
      </w:r>
      <w:r w:rsidR="00DC7B90" w:rsidRPr="00424279">
        <w:rPr>
          <w:rFonts w:asciiTheme="majorHAnsi" w:hAnsiTheme="majorHAnsi" w:cstheme="majorHAnsi"/>
          <w:noProof/>
          <w:sz w:val="28"/>
          <w:szCs w:val="28"/>
          <w:lang w:val="vi-VN"/>
        </w:rPr>
        <w:t>,</w:t>
      </w:r>
      <w:r w:rsidRPr="00424279">
        <w:rPr>
          <w:rFonts w:asciiTheme="majorHAnsi" w:hAnsiTheme="majorHAnsi" w:cstheme="majorHAnsi"/>
          <w:noProof/>
          <w:sz w:val="28"/>
          <w:szCs w:val="28"/>
          <w:lang w:val="vi-VN"/>
        </w:rPr>
        <w:t xml:space="preserve"> tổ chức </w:t>
      </w:r>
      <w:r w:rsidR="00072E82" w:rsidRPr="00424279">
        <w:rPr>
          <w:rFonts w:asciiTheme="majorHAnsi" w:hAnsiTheme="majorHAnsi" w:cstheme="majorHAnsi"/>
          <w:noProof/>
          <w:sz w:val="28"/>
          <w:szCs w:val="28"/>
          <w:lang w:val="vi-VN"/>
        </w:rPr>
        <w:t>triển khai thực hiện để đảm bảo 100%</w:t>
      </w:r>
      <w:r w:rsidR="0072766F" w:rsidRPr="00424279">
        <w:rPr>
          <w:rFonts w:asciiTheme="majorHAnsi" w:hAnsiTheme="majorHAnsi" w:cstheme="majorHAnsi"/>
          <w:noProof/>
          <w:sz w:val="28"/>
          <w:szCs w:val="28"/>
          <w:lang w:val="vi-VN"/>
        </w:rPr>
        <w:t xml:space="preserve"> HSSV </w:t>
      </w:r>
      <w:r w:rsidR="00BE09C5" w:rsidRPr="00424279">
        <w:rPr>
          <w:rFonts w:asciiTheme="majorHAnsi" w:hAnsiTheme="majorHAnsi" w:cstheme="majorHAnsi"/>
          <w:noProof/>
          <w:sz w:val="28"/>
          <w:szCs w:val="28"/>
          <w:lang w:val="vi-VN"/>
        </w:rPr>
        <w:t xml:space="preserve">tham gia </w:t>
      </w:r>
      <w:r w:rsidR="000C4C3A" w:rsidRPr="00424279">
        <w:rPr>
          <w:rFonts w:asciiTheme="majorHAnsi" w:hAnsiTheme="majorHAnsi" w:cstheme="majorHAnsi"/>
          <w:noProof/>
          <w:sz w:val="28"/>
          <w:szCs w:val="28"/>
          <w:lang w:val="vi-VN"/>
        </w:rPr>
        <w:t xml:space="preserve">BHYT </w:t>
      </w:r>
      <w:r w:rsidR="0045298F" w:rsidRPr="00424279">
        <w:rPr>
          <w:rFonts w:asciiTheme="majorHAnsi" w:hAnsiTheme="majorHAnsi" w:cstheme="majorHAnsi"/>
          <w:noProof/>
          <w:sz w:val="28"/>
          <w:szCs w:val="28"/>
          <w:lang w:val="vi-VN"/>
        </w:rPr>
        <w:t>theo quy</w:t>
      </w:r>
      <w:r w:rsidR="00BE09C5" w:rsidRPr="00424279">
        <w:rPr>
          <w:rFonts w:asciiTheme="majorHAnsi" w:hAnsiTheme="majorHAnsi" w:cstheme="majorHAnsi"/>
          <w:noProof/>
          <w:sz w:val="28"/>
          <w:szCs w:val="28"/>
          <w:lang w:val="vi-VN"/>
        </w:rPr>
        <w:t xml:space="preserve"> định</w:t>
      </w:r>
      <w:r w:rsidR="005312B2" w:rsidRPr="00424279">
        <w:rPr>
          <w:rFonts w:asciiTheme="majorHAnsi" w:hAnsiTheme="majorHAnsi" w:cstheme="majorHAnsi"/>
          <w:noProof/>
          <w:sz w:val="28"/>
          <w:szCs w:val="28"/>
          <w:lang w:val="vi-VN"/>
        </w:rPr>
        <w:t xml:space="preserve"> của </w:t>
      </w:r>
      <w:r w:rsidR="00A14D75" w:rsidRPr="00424279">
        <w:rPr>
          <w:rFonts w:asciiTheme="majorHAnsi" w:hAnsiTheme="majorHAnsi" w:cstheme="majorHAnsi"/>
          <w:noProof/>
          <w:sz w:val="28"/>
          <w:szCs w:val="28"/>
          <w:lang w:val="vi-VN"/>
        </w:rPr>
        <w:t xml:space="preserve">Pháp Luật </w:t>
      </w:r>
      <w:r w:rsidR="005312B2" w:rsidRPr="00424279">
        <w:rPr>
          <w:rFonts w:asciiTheme="majorHAnsi" w:hAnsiTheme="majorHAnsi" w:cstheme="majorHAnsi"/>
          <w:noProof/>
          <w:sz w:val="28"/>
          <w:szCs w:val="28"/>
          <w:lang w:val="vi-VN"/>
        </w:rPr>
        <w:t xml:space="preserve">và kế hoạch triển khai Luật </w:t>
      </w:r>
      <w:r w:rsidR="00756BE3" w:rsidRPr="00424279">
        <w:rPr>
          <w:rFonts w:asciiTheme="majorHAnsi" w:hAnsiTheme="majorHAnsi" w:cstheme="majorHAnsi"/>
          <w:noProof/>
          <w:sz w:val="28"/>
          <w:szCs w:val="28"/>
          <w:lang w:val="vi-VN"/>
        </w:rPr>
        <w:t xml:space="preserve">Bảo </w:t>
      </w:r>
      <w:r w:rsidR="005312B2" w:rsidRPr="00424279">
        <w:rPr>
          <w:rFonts w:asciiTheme="majorHAnsi" w:hAnsiTheme="majorHAnsi" w:cstheme="majorHAnsi"/>
          <w:noProof/>
          <w:sz w:val="28"/>
          <w:szCs w:val="28"/>
          <w:lang w:val="vi-VN"/>
        </w:rPr>
        <w:t>hiểm y tế tr</w:t>
      </w:r>
      <w:r w:rsidR="004152CF" w:rsidRPr="00424279">
        <w:rPr>
          <w:rFonts w:asciiTheme="majorHAnsi" w:hAnsiTheme="majorHAnsi" w:cstheme="majorHAnsi"/>
          <w:noProof/>
          <w:sz w:val="28"/>
          <w:szCs w:val="28"/>
          <w:lang w:val="vi-VN"/>
        </w:rPr>
        <w:t xml:space="preserve">ên địa bàn thành phố của Uỷ ban nhân dân </w:t>
      </w:r>
      <w:r w:rsidR="00A9697E" w:rsidRPr="00424279">
        <w:rPr>
          <w:rFonts w:asciiTheme="majorHAnsi" w:hAnsiTheme="majorHAnsi" w:cstheme="majorHAnsi"/>
          <w:noProof/>
          <w:sz w:val="28"/>
          <w:szCs w:val="28"/>
          <w:lang w:val="vi-VN"/>
        </w:rPr>
        <w:t>T</w:t>
      </w:r>
      <w:r w:rsidR="004152CF" w:rsidRPr="00424279">
        <w:rPr>
          <w:rFonts w:asciiTheme="majorHAnsi" w:hAnsiTheme="majorHAnsi" w:cstheme="majorHAnsi"/>
          <w:noProof/>
          <w:sz w:val="28"/>
          <w:szCs w:val="28"/>
          <w:lang w:val="vi-VN"/>
        </w:rPr>
        <w:t xml:space="preserve">hành </w:t>
      </w:r>
      <w:r w:rsidR="00A9697E" w:rsidRPr="00424279">
        <w:rPr>
          <w:rFonts w:asciiTheme="majorHAnsi" w:hAnsiTheme="majorHAnsi" w:cstheme="majorHAnsi"/>
          <w:noProof/>
          <w:sz w:val="28"/>
          <w:szCs w:val="28"/>
          <w:lang w:val="vi-VN"/>
        </w:rPr>
        <w:t>P</w:t>
      </w:r>
      <w:r w:rsidR="004152CF" w:rsidRPr="00424279">
        <w:rPr>
          <w:rFonts w:asciiTheme="majorHAnsi" w:hAnsiTheme="majorHAnsi" w:cstheme="majorHAnsi"/>
          <w:noProof/>
          <w:sz w:val="28"/>
          <w:szCs w:val="28"/>
          <w:lang w:val="vi-VN"/>
        </w:rPr>
        <w:t>hố Hồ Chí Minh</w:t>
      </w:r>
      <w:r w:rsidR="00BE09C5" w:rsidRPr="00424279">
        <w:rPr>
          <w:rFonts w:asciiTheme="majorHAnsi" w:hAnsiTheme="majorHAnsi" w:cstheme="majorHAnsi"/>
          <w:noProof/>
          <w:sz w:val="28"/>
          <w:szCs w:val="28"/>
          <w:lang w:val="vi-VN"/>
        </w:rPr>
        <w:t>./.</w:t>
      </w:r>
    </w:p>
    <w:p w14:paraId="10EC92DF" w14:textId="77777777" w:rsidR="00940D4C" w:rsidRPr="00C8442A" w:rsidRDefault="00940D4C" w:rsidP="00B91AC4">
      <w:pPr>
        <w:spacing w:line="264" w:lineRule="auto"/>
        <w:ind w:firstLine="720"/>
        <w:jc w:val="both"/>
        <w:rPr>
          <w:rFonts w:ascii="Times New Roman" w:hAnsi="Times New Roman"/>
          <w:noProof/>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542"/>
      </w:tblGrid>
      <w:tr w:rsidR="00C8442A" w:rsidRPr="00C8442A" w14:paraId="21D28EEC" w14:textId="77777777">
        <w:tc>
          <w:tcPr>
            <w:tcW w:w="4706" w:type="dxa"/>
            <w:tcBorders>
              <w:top w:val="nil"/>
              <w:left w:val="nil"/>
              <w:bottom w:val="nil"/>
              <w:right w:val="nil"/>
            </w:tcBorders>
            <w:shd w:val="clear" w:color="auto" w:fill="auto"/>
          </w:tcPr>
          <w:p w14:paraId="146F3EB2" w14:textId="0AC4F2CE" w:rsidR="002F0BDA" w:rsidRDefault="002F0BDA" w:rsidP="00B91AC4">
            <w:pPr>
              <w:spacing w:line="264" w:lineRule="auto"/>
              <w:jc w:val="center"/>
              <w:rPr>
                <w:rFonts w:ascii="Times New Roman" w:hAnsi="Times New Roman"/>
                <w:b/>
                <w:noProof/>
                <w:sz w:val="26"/>
                <w:szCs w:val="26"/>
              </w:rPr>
            </w:pPr>
            <w:r w:rsidRPr="00C8442A">
              <w:rPr>
                <w:rFonts w:ascii="Times New Roman" w:hAnsi="Times New Roman"/>
                <w:b/>
                <w:noProof/>
                <w:sz w:val="26"/>
                <w:szCs w:val="26"/>
                <w:lang w:val="vi-VN"/>
              </w:rPr>
              <w:t>SỞ GIÁO DỤC ĐÀO TẠO</w:t>
            </w:r>
          </w:p>
          <w:p w14:paraId="5ECB35AC" w14:textId="779A6ACE" w:rsidR="003B1391" w:rsidRDefault="00C66AEA" w:rsidP="00B91AC4">
            <w:pPr>
              <w:spacing w:line="264" w:lineRule="auto"/>
              <w:jc w:val="center"/>
              <w:rPr>
                <w:rFonts w:ascii="Times New Roman" w:hAnsi="Times New Roman"/>
                <w:b/>
                <w:noProof/>
                <w:sz w:val="26"/>
                <w:szCs w:val="26"/>
              </w:rPr>
            </w:pPr>
            <w:r>
              <w:rPr>
                <w:rFonts w:ascii="Times New Roman" w:hAnsi="Times New Roman"/>
                <w:b/>
                <w:noProof/>
                <w:sz w:val="26"/>
                <w:szCs w:val="26"/>
              </w:rPr>
              <w:t>KT.</w:t>
            </w:r>
            <w:r w:rsidR="00D756E6">
              <w:rPr>
                <w:rFonts w:ascii="Times New Roman" w:hAnsi="Times New Roman"/>
                <w:b/>
                <w:noProof/>
                <w:sz w:val="26"/>
                <w:szCs w:val="26"/>
              </w:rPr>
              <w:t xml:space="preserve"> </w:t>
            </w:r>
            <w:r w:rsidR="003B1391" w:rsidRPr="00C8442A">
              <w:rPr>
                <w:rFonts w:ascii="Times New Roman" w:hAnsi="Times New Roman"/>
                <w:b/>
                <w:noProof/>
                <w:sz w:val="26"/>
                <w:szCs w:val="26"/>
                <w:lang w:val="vi-VN"/>
              </w:rPr>
              <w:t>GIÁM ĐỐC</w:t>
            </w:r>
          </w:p>
          <w:p w14:paraId="31CA1ED1" w14:textId="0441F4F2" w:rsidR="007911E2" w:rsidRPr="007911E2" w:rsidRDefault="007911E2" w:rsidP="00B91AC4">
            <w:pPr>
              <w:spacing w:line="264" w:lineRule="auto"/>
              <w:jc w:val="center"/>
              <w:rPr>
                <w:rFonts w:ascii="Times New Roman" w:hAnsi="Times New Roman"/>
                <w:b/>
                <w:noProof/>
                <w:sz w:val="26"/>
                <w:szCs w:val="26"/>
              </w:rPr>
            </w:pPr>
            <w:r>
              <w:rPr>
                <w:rFonts w:ascii="Times New Roman" w:hAnsi="Times New Roman"/>
                <w:b/>
                <w:noProof/>
                <w:sz w:val="26"/>
                <w:szCs w:val="26"/>
              </w:rPr>
              <w:t>PHÓ GIÁM ĐỐC</w:t>
            </w:r>
          </w:p>
          <w:p w14:paraId="34D6FE52" w14:textId="1D605A27" w:rsidR="003B1391" w:rsidRPr="00C8442A" w:rsidRDefault="003B1391" w:rsidP="00B91AC4">
            <w:pPr>
              <w:spacing w:line="264" w:lineRule="auto"/>
              <w:jc w:val="center"/>
              <w:rPr>
                <w:rFonts w:ascii="Times New Roman" w:hAnsi="Times New Roman"/>
                <w:b/>
                <w:noProof/>
                <w:sz w:val="26"/>
                <w:szCs w:val="26"/>
                <w:lang w:val="vi-VN"/>
              </w:rPr>
            </w:pPr>
          </w:p>
          <w:p w14:paraId="6744D1BA" w14:textId="77777777" w:rsidR="00C02FDE" w:rsidRPr="00C8442A" w:rsidRDefault="00664DF3" w:rsidP="00B91AC4">
            <w:pPr>
              <w:spacing w:line="264" w:lineRule="auto"/>
              <w:rPr>
                <w:rFonts w:ascii="Times New Roman" w:hAnsi="Times New Roman"/>
                <w:bCs/>
                <w:i/>
                <w:noProof/>
                <w:sz w:val="26"/>
                <w:szCs w:val="26"/>
                <w:lang w:val="vi-VN"/>
              </w:rPr>
            </w:pPr>
            <w:r w:rsidRPr="00C8442A">
              <w:rPr>
                <w:rFonts w:ascii="Times New Roman" w:hAnsi="Times New Roman"/>
                <w:bCs/>
                <w:noProof/>
                <w:sz w:val="26"/>
                <w:szCs w:val="26"/>
                <w:lang w:val="vi-VN"/>
              </w:rPr>
              <w:t xml:space="preserve">                            </w:t>
            </w:r>
            <w:r w:rsidR="00D90520" w:rsidRPr="00C8442A">
              <w:rPr>
                <w:rFonts w:ascii="Times New Roman" w:hAnsi="Times New Roman"/>
                <w:bCs/>
                <w:i/>
                <w:noProof/>
                <w:sz w:val="26"/>
                <w:szCs w:val="26"/>
                <w:lang w:val="vi-VN"/>
              </w:rPr>
              <w:t xml:space="preserve">     </w:t>
            </w:r>
          </w:p>
          <w:p w14:paraId="79F0C40A" w14:textId="393B01EA" w:rsidR="00E25B70" w:rsidRPr="00E25B70" w:rsidRDefault="00E25B70" w:rsidP="00E25B70">
            <w:pPr>
              <w:spacing w:line="264" w:lineRule="auto"/>
              <w:jc w:val="center"/>
              <w:rPr>
                <w:rFonts w:ascii="Times New Roman" w:hAnsi="Times New Roman"/>
                <w:bCs/>
                <w:i/>
                <w:noProof/>
                <w:sz w:val="26"/>
                <w:szCs w:val="26"/>
              </w:rPr>
            </w:pPr>
            <w:r>
              <w:rPr>
                <w:rFonts w:ascii="Times New Roman" w:hAnsi="Times New Roman"/>
                <w:bCs/>
                <w:i/>
                <w:noProof/>
                <w:sz w:val="26"/>
                <w:szCs w:val="26"/>
              </w:rPr>
              <w:t xml:space="preserve">(Đã ký) </w:t>
            </w:r>
          </w:p>
          <w:p w14:paraId="59703C42" w14:textId="77777777" w:rsidR="00593AEF" w:rsidRPr="00C8442A" w:rsidRDefault="00D90520" w:rsidP="00B91AC4">
            <w:pPr>
              <w:spacing w:line="264" w:lineRule="auto"/>
              <w:rPr>
                <w:rFonts w:ascii="Times New Roman" w:hAnsi="Times New Roman"/>
                <w:bCs/>
                <w:i/>
                <w:noProof/>
                <w:sz w:val="26"/>
                <w:szCs w:val="26"/>
                <w:lang w:val="vi-VN"/>
              </w:rPr>
            </w:pPr>
            <w:r w:rsidRPr="00C8442A">
              <w:rPr>
                <w:rFonts w:ascii="Times New Roman" w:hAnsi="Times New Roman"/>
                <w:bCs/>
                <w:i/>
                <w:noProof/>
                <w:sz w:val="26"/>
                <w:szCs w:val="26"/>
                <w:lang w:val="vi-VN"/>
              </w:rPr>
              <w:t xml:space="preserve">                    </w:t>
            </w:r>
          </w:p>
          <w:p w14:paraId="3A59DEED" w14:textId="77777777" w:rsidR="003B1391" w:rsidRDefault="003B1391" w:rsidP="00B91AC4">
            <w:pPr>
              <w:spacing w:line="264" w:lineRule="auto"/>
              <w:jc w:val="center"/>
              <w:rPr>
                <w:rFonts w:ascii="Times New Roman" w:hAnsi="Times New Roman"/>
                <w:b/>
                <w:noProof/>
                <w:sz w:val="26"/>
                <w:szCs w:val="26"/>
              </w:rPr>
            </w:pPr>
          </w:p>
          <w:p w14:paraId="41C4A7A3" w14:textId="6E92A57E" w:rsidR="007976B2" w:rsidRPr="007976B2" w:rsidRDefault="00C66AEA" w:rsidP="00B91AC4">
            <w:pPr>
              <w:spacing w:line="264" w:lineRule="auto"/>
              <w:jc w:val="center"/>
              <w:rPr>
                <w:rFonts w:ascii="Times New Roman" w:hAnsi="Times New Roman"/>
                <w:b/>
                <w:noProof/>
                <w:sz w:val="26"/>
                <w:szCs w:val="26"/>
              </w:rPr>
            </w:pPr>
            <w:r>
              <w:rPr>
                <w:rFonts w:ascii="Times New Roman" w:hAnsi="Times New Roman"/>
                <w:b/>
                <w:noProof/>
                <w:sz w:val="26"/>
                <w:szCs w:val="26"/>
              </w:rPr>
              <w:t>Bùi Thị Diễm Thu</w:t>
            </w:r>
          </w:p>
        </w:tc>
        <w:tc>
          <w:tcPr>
            <w:tcW w:w="4654" w:type="dxa"/>
            <w:tcBorders>
              <w:top w:val="nil"/>
              <w:left w:val="nil"/>
              <w:bottom w:val="nil"/>
              <w:right w:val="nil"/>
            </w:tcBorders>
            <w:shd w:val="clear" w:color="auto" w:fill="auto"/>
          </w:tcPr>
          <w:p w14:paraId="6CDECC92" w14:textId="3A5ADB73" w:rsidR="002F0BDA" w:rsidRDefault="002F0BDA" w:rsidP="00913ED7">
            <w:pPr>
              <w:spacing w:line="264" w:lineRule="auto"/>
              <w:jc w:val="center"/>
              <w:rPr>
                <w:rFonts w:ascii="Times New Roman" w:hAnsi="Times New Roman"/>
                <w:b/>
                <w:noProof/>
                <w:sz w:val="26"/>
                <w:szCs w:val="26"/>
              </w:rPr>
            </w:pPr>
            <w:r w:rsidRPr="00C8442A">
              <w:rPr>
                <w:rFonts w:ascii="Times New Roman" w:hAnsi="Times New Roman"/>
                <w:b/>
                <w:noProof/>
                <w:sz w:val="26"/>
                <w:szCs w:val="26"/>
                <w:lang w:val="vi-VN"/>
              </w:rPr>
              <w:t>BẢO HIỂM XÃ HỘI</w:t>
            </w:r>
          </w:p>
          <w:p w14:paraId="305FF521" w14:textId="77777777" w:rsidR="003B1391" w:rsidRPr="00C8442A" w:rsidRDefault="003B1391" w:rsidP="00913ED7">
            <w:pPr>
              <w:spacing w:line="264" w:lineRule="auto"/>
              <w:jc w:val="center"/>
              <w:rPr>
                <w:rFonts w:ascii="Times New Roman" w:hAnsi="Times New Roman"/>
                <w:b/>
                <w:noProof/>
                <w:sz w:val="26"/>
                <w:szCs w:val="26"/>
                <w:lang w:val="vi-VN"/>
              </w:rPr>
            </w:pPr>
            <w:r w:rsidRPr="00C8442A">
              <w:rPr>
                <w:rFonts w:ascii="Times New Roman" w:hAnsi="Times New Roman"/>
                <w:b/>
                <w:noProof/>
                <w:sz w:val="26"/>
                <w:szCs w:val="26"/>
                <w:lang w:val="vi-VN"/>
              </w:rPr>
              <w:t>GIÁM ĐỐC</w:t>
            </w:r>
          </w:p>
          <w:p w14:paraId="2E96E562" w14:textId="77777777" w:rsidR="00913ED7" w:rsidRPr="00C8442A" w:rsidRDefault="00913ED7" w:rsidP="00913ED7">
            <w:pPr>
              <w:tabs>
                <w:tab w:val="center" w:pos="2520"/>
                <w:tab w:val="center" w:pos="7380"/>
              </w:tabs>
              <w:spacing w:line="264" w:lineRule="auto"/>
              <w:jc w:val="center"/>
              <w:rPr>
                <w:rFonts w:ascii="Times New Roman" w:hAnsi="Times New Roman"/>
                <w:b/>
                <w:bCs/>
                <w:noProof/>
                <w:sz w:val="26"/>
                <w:szCs w:val="26"/>
                <w:lang w:val="vi-VN"/>
              </w:rPr>
            </w:pPr>
          </w:p>
          <w:p w14:paraId="6DEABE56" w14:textId="77777777" w:rsidR="003B1391" w:rsidRPr="00C8442A" w:rsidRDefault="003B1391" w:rsidP="00913ED7">
            <w:pPr>
              <w:tabs>
                <w:tab w:val="center" w:pos="2520"/>
                <w:tab w:val="center" w:pos="7380"/>
              </w:tabs>
              <w:spacing w:line="264" w:lineRule="auto"/>
              <w:jc w:val="center"/>
              <w:rPr>
                <w:rFonts w:ascii="Times New Roman" w:hAnsi="Times New Roman"/>
                <w:b/>
                <w:bCs/>
                <w:i/>
                <w:noProof/>
                <w:sz w:val="26"/>
                <w:szCs w:val="26"/>
                <w:lang w:val="vi-VN"/>
              </w:rPr>
            </w:pPr>
          </w:p>
          <w:p w14:paraId="54C43420" w14:textId="77777777" w:rsidR="00E25B70" w:rsidRDefault="00E25B70" w:rsidP="00913ED7">
            <w:pPr>
              <w:tabs>
                <w:tab w:val="center" w:pos="2520"/>
                <w:tab w:val="center" w:pos="7380"/>
              </w:tabs>
              <w:spacing w:line="264" w:lineRule="auto"/>
              <w:jc w:val="center"/>
              <w:rPr>
                <w:rFonts w:ascii="Times New Roman" w:hAnsi="Times New Roman"/>
                <w:bCs/>
                <w:i/>
                <w:noProof/>
                <w:sz w:val="26"/>
                <w:szCs w:val="26"/>
              </w:rPr>
            </w:pPr>
          </w:p>
          <w:p w14:paraId="6194CBFF" w14:textId="27C53D0F" w:rsidR="00C02FDE" w:rsidRPr="00C8442A" w:rsidRDefault="00E25B70" w:rsidP="00913ED7">
            <w:pPr>
              <w:tabs>
                <w:tab w:val="center" w:pos="2520"/>
                <w:tab w:val="center" w:pos="7380"/>
              </w:tabs>
              <w:spacing w:line="264" w:lineRule="auto"/>
              <w:jc w:val="center"/>
              <w:rPr>
                <w:rFonts w:ascii="Times New Roman" w:hAnsi="Times New Roman"/>
                <w:b/>
                <w:bCs/>
                <w:i/>
                <w:noProof/>
                <w:sz w:val="26"/>
                <w:szCs w:val="26"/>
                <w:lang w:val="vi-VN"/>
              </w:rPr>
            </w:pPr>
            <w:r>
              <w:rPr>
                <w:rFonts w:ascii="Times New Roman" w:hAnsi="Times New Roman"/>
                <w:bCs/>
                <w:i/>
                <w:noProof/>
                <w:sz w:val="26"/>
                <w:szCs w:val="26"/>
              </w:rPr>
              <w:t>(Đã ký)</w:t>
            </w:r>
          </w:p>
          <w:p w14:paraId="2462DF10" w14:textId="77777777" w:rsidR="00C02FDE" w:rsidRPr="00C8442A" w:rsidRDefault="00C02FDE" w:rsidP="00913ED7">
            <w:pPr>
              <w:tabs>
                <w:tab w:val="center" w:pos="2520"/>
                <w:tab w:val="center" w:pos="7380"/>
              </w:tabs>
              <w:spacing w:line="264" w:lineRule="auto"/>
              <w:jc w:val="center"/>
              <w:rPr>
                <w:rFonts w:ascii="Times New Roman" w:hAnsi="Times New Roman"/>
                <w:b/>
                <w:bCs/>
                <w:noProof/>
                <w:sz w:val="26"/>
                <w:szCs w:val="26"/>
                <w:lang w:val="vi-VN"/>
              </w:rPr>
            </w:pPr>
          </w:p>
          <w:p w14:paraId="06109B00" w14:textId="77777777" w:rsidR="003B1391" w:rsidRDefault="003B1391" w:rsidP="00913ED7">
            <w:pPr>
              <w:tabs>
                <w:tab w:val="center" w:pos="2520"/>
                <w:tab w:val="center" w:pos="7380"/>
              </w:tabs>
              <w:spacing w:line="264" w:lineRule="auto"/>
              <w:jc w:val="center"/>
              <w:rPr>
                <w:rFonts w:ascii="Times New Roman" w:hAnsi="Times New Roman"/>
                <w:b/>
                <w:bCs/>
                <w:noProof/>
                <w:sz w:val="26"/>
                <w:szCs w:val="26"/>
              </w:rPr>
            </w:pPr>
          </w:p>
          <w:p w14:paraId="00143219" w14:textId="46170DA4" w:rsidR="00E25B70" w:rsidRPr="00E25B70" w:rsidRDefault="00E25B70" w:rsidP="00913ED7">
            <w:pPr>
              <w:tabs>
                <w:tab w:val="center" w:pos="2520"/>
                <w:tab w:val="center" w:pos="7380"/>
              </w:tabs>
              <w:spacing w:line="264" w:lineRule="auto"/>
              <w:jc w:val="center"/>
              <w:rPr>
                <w:rFonts w:ascii="Times New Roman" w:hAnsi="Times New Roman"/>
                <w:b/>
                <w:bCs/>
                <w:noProof/>
                <w:sz w:val="26"/>
                <w:szCs w:val="26"/>
              </w:rPr>
            </w:pPr>
            <w:r>
              <w:rPr>
                <w:rFonts w:ascii="Times New Roman" w:hAnsi="Times New Roman"/>
                <w:b/>
                <w:bCs/>
                <w:noProof/>
                <w:sz w:val="26"/>
                <w:szCs w:val="26"/>
              </w:rPr>
              <w:t>Phan Văn Mến</w:t>
            </w:r>
            <w:bookmarkStart w:id="0" w:name="_GoBack"/>
            <w:bookmarkEnd w:id="0"/>
          </w:p>
        </w:tc>
      </w:tr>
      <w:tr w:rsidR="00C8442A" w:rsidRPr="00C8442A" w14:paraId="1A66C10F" w14:textId="77777777">
        <w:tblPrEx>
          <w:tblBorders>
            <w:top w:val="none" w:sz="0" w:space="0" w:color="auto"/>
            <w:left w:val="none" w:sz="0" w:space="0" w:color="auto"/>
            <w:bottom w:val="none" w:sz="0" w:space="0" w:color="auto"/>
            <w:right w:val="none" w:sz="0" w:space="0" w:color="auto"/>
            <w:insideV w:val="none" w:sz="0" w:space="0" w:color="auto"/>
          </w:tblBorders>
        </w:tblPrEx>
        <w:trPr>
          <w:trHeight w:val="2602"/>
        </w:trPr>
        <w:tc>
          <w:tcPr>
            <w:tcW w:w="9360" w:type="dxa"/>
            <w:gridSpan w:val="2"/>
            <w:tcBorders>
              <w:top w:val="nil"/>
            </w:tcBorders>
            <w:shd w:val="clear" w:color="auto" w:fill="auto"/>
          </w:tcPr>
          <w:p w14:paraId="25C1C329" w14:textId="77777777" w:rsidR="003B1391" w:rsidRDefault="003B1391" w:rsidP="00B91AC4">
            <w:pPr>
              <w:spacing w:line="264" w:lineRule="auto"/>
              <w:jc w:val="both"/>
              <w:rPr>
                <w:rFonts w:ascii="Times New Roman" w:hAnsi="Times New Roman"/>
                <w:b/>
                <w:bCs/>
                <w:i/>
                <w:noProof/>
                <w:sz w:val="28"/>
                <w:szCs w:val="28"/>
              </w:rPr>
            </w:pPr>
          </w:p>
          <w:p w14:paraId="15F21706" w14:textId="77777777" w:rsidR="00424279" w:rsidRPr="00424279" w:rsidRDefault="00424279" w:rsidP="00B91AC4">
            <w:pPr>
              <w:spacing w:line="264" w:lineRule="auto"/>
              <w:jc w:val="both"/>
              <w:rPr>
                <w:rFonts w:ascii="Times New Roman" w:hAnsi="Times New Roman"/>
                <w:b/>
                <w:bCs/>
                <w:i/>
                <w:noProof/>
                <w:sz w:val="28"/>
                <w:szCs w:val="28"/>
              </w:rPr>
            </w:pPr>
          </w:p>
          <w:p w14:paraId="1568D1B1" w14:textId="77777777" w:rsidR="003B1391" w:rsidRPr="00C8442A" w:rsidRDefault="003B1391" w:rsidP="00B91AC4">
            <w:pPr>
              <w:spacing w:line="264" w:lineRule="auto"/>
              <w:jc w:val="both"/>
              <w:rPr>
                <w:rFonts w:ascii="Times New Roman" w:hAnsi="Times New Roman"/>
                <w:b/>
                <w:bCs/>
                <w:noProof/>
                <w:sz w:val="22"/>
                <w:szCs w:val="22"/>
                <w:lang w:val="vi-VN"/>
              </w:rPr>
            </w:pPr>
            <w:r w:rsidRPr="00C8442A">
              <w:rPr>
                <w:rFonts w:ascii="Times New Roman" w:hAnsi="Times New Roman"/>
                <w:b/>
                <w:bCs/>
                <w:i/>
                <w:noProof/>
                <w:sz w:val="22"/>
                <w:szCs w:val="22"/>
                <w:lang w:val="vi-VN"/>
              </w:rPr>
              <w:t>Nơi nhận</w:t>
            </w:r>
            <w:r w:rsidRPr="00C8442A">
              <w:rPr>
                <w:rFonts w:ascii="Times New Roman" w:hAnsi="Times New Roman"/>
                <w:b/>
                <w:bCs/>
                <w:noProof/>
                <w:sz w:val="22"/>
                <w:szCs w:val="22"/>
                <w:lang w:val="vi-VN"/>
              </w:rPr>
              <w:t>:</w:t>
            </w:r>
          </w:p>
          <w:p w14:paraId="714125F3" w14:textId="77777777" w:rsidR="003B1391" w:rsidRPr="00C8442A" w:rsidRDefault="003B1391" w:rsidP="00B91AC4">
            <w:pPr>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BHXH Việt Nam; UBND TP. HCM (để báo cáo);</w:t>
            </w:r>
          </w:p>
          <w:p w14:paraId="6B59D363" w14:textId="77777777" w:rsidR="003B1391" w:rsidRPr="00C8442A" w:rsidRDefault="003B1391" w:rsidP="00B91AC4">
            <w:pPr>
              <w:tabs>
                <w:tab w:val="left" w:pos="3240"/>
              </w:tabs>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Sở Y Tế; Sở Tài chính (để phối hợp);</w:t>
            </w:r>
          </w:p>
          <w:p w14:paraId="700F5D65" w14:textId="77777777" w:rsidR="003B1391" w:rsidRPr="00C8442A" w:rsidRDefault="003B1391" w:rsidP="00B91AC4">
            <w:pPr>
              <w:tabs>
                <w:tab w:val="left" w:pos="3240"/>
              </w:tabs>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Các trường học trên địa bàn thành phố;</w:t>
            </w:r>
          </w:p>
          <w:p w14:paraId="187EE334" w14:textId="2A190429" w:rsidR="003B1391" w:rsidRPr="00C8442A" w:rsidRDefault="003B1391" w:rsidP="00B91AC4">
            <w:pPr>
              <w:tabs>
                <w:tab w:val="left" w:pos="3240"/>
              </w:tabs>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Sở GD&amp;ĐT; BHXH/TP;</w:t>
            </w:r>
          </w:p>
          <w:p w14:paraId="56DF10F0" w14:textId="77777777" w:rsidR="003B1391" w:rsidRPr="00C8442A" w:rsidRDefault="003B1391" w:rsidP="00B91AC4">
            <w:pPr>
              <w:tabs>
                <w:tab w:val="left" w:pos="3240"/>
              </w:tabs>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xml:space="preserve">- Phòng GD&amp;ĐT, BHXH quận, huyện;                 </w:t>
            </w:r>
          </w:p>
          <w:p w14:paraId="4699B93A" w14:textId="77777777" w:rsidR="003B1391" w:rsidRPr="00C8442A" w:rsidRDefault="003B1391" w:rsidP="00B91AC4">
            <w:pPr>
              <w:spacing w:line="264" w:lineRule="auto"/>
              <w:jc w:val="both"/>
              <w:rPr>
                <w:rFonts w:ascii="Times New Roman" w:hAnsi="Times New Roman"/>
                <w:noProof/>
                <w:sz w:val="22"/>
                <w:szCs w:val="22"/>
                <w:lang w:val="vi-VN"/>
              </w:rPr>
            </w:pPr>
            <w:r w:rsidRPr="00C8442A">
              <w:rPr>
                <w:rFonts w:ascii="Times New Roman" w:hAnsi="Times New Roman"/>
                <w:noProof/>
                <w:sz w:val="22"/>
                <w:szCs w:val="22"/>
                <w:lang w:val="vi-VN"/>
              </w:rPr>
              <w:t>- Đăng tải trên Website BHXHTP</w:t>
            </w:r>
            <w:r w:rsidR="00E429BE" w:rsidRPr="00C8442A">
              <w:rPr>
                <w:rFonts w:ascii="Times New Roman" w:hAnsi="Times New Roman"/>
                <w:noProof/>
                <w:sz w:val="22"/>
                <w:szCs w:val="22"/>
                <w:lang w:val="vi-VN"/>
              </w:rPr>
              <w:t>.</w:t>
            </w:r>
            <w:r w:rsidRPr="00C8442A">
              <w:rPr>
                <w:rFonts w:ascii="Times New Roman" w:hAnsi="Times New Roman"/>
                <w:noProof/>
                <w:sz w:val="22"/>
                <w:szCs w:val="22"/>
                <w:lang w:val="vi-VN"/>
              </w:rPr>
              <w:t>HCM và của Sở GD&amp;ĐT;</w:t>
            </w:r>
          </w:p>
          <w:p w14:paraId="1263D172" w14:textId="77777777" w:rsidR="003B1391" w:rsidRPr="00C8442A" w:rsidRDefault="003B1391" w:rsidP="00B91AC4">
            <w:pPr>
              <w:spacing w:line="264" w:lineRule="auto"/>
              <w:jc w:val="both"/>
              <w:rPr>
                <w:rFonts w:ascii="Times New Roman" w:hAnsi="Times New Roman"/>
                <w:noProof/>
                <w:sz w:val="28"/>
                <w:szCs w:val="28"/>
                <w:lang w:val="vi-VN"/>
              </w:rPr>
            </w:pPr>
            <w:r w:rsidRPr="00C8442A">
              <w:rPr>
                <w:rFonts w:ascii="Times New Roman" w:hAnsi="Times New Roman"/>
                <w:noProof/>
                <w:sz w:val="22"/>
                <w:szCs w:val="22"/>
                <w:lang w:val="vi-VN"/>
              </w:rPr>
              <w:t>- Lưu VT</w:t>
            </w:r>
            <w:r w:rsidR="00685ABB" w:rsidRPr="00C8442A">
              <w:rPr>
                <w:rFonts w:ascii="Times New Roman" w:hAnsi="Times New Roman"/>
                <w:noProof/>
                <w:sz w:val="22"/>
                <w:szCs w:val="22"/>
                <w:lang w:val="vi-VN"/>
              </w:rPr>
              <w:t>BHXHTP</w:t>
            </w:r>
            <w:r w:rsidRPr="00C8442A">
              <w:rPr>
                <w:rFonts w:ascii="Times New Roman" w:hAnsi="Times New Roman"/>
                <w:noProof/>
                <w:sz w:val="22"/>
                <w:szCs w:val="22"/>
                <w:lang w:val="vi-VN"/>
              </w:rPr>
              <w:t>, P</w:t>
            </w:r>
            <w:r w:rsidR="00E429BE" w:rsidRPr="00C8442A">
              <w:rPr>
                <w:rFonts w:ascii="Times New Roman" w:hAnsi="Times New Roman"/>
                <w:noProof/>
                <w:sz w:val="22"/>
                <w:szCs w:val="22"/>
                <w:lang w:val="vi-VN"/>
              </w:rPr>
              <w:t>.</w:t>
            </w:r>
            <w:r w:rsidRPr="00C8442A">
              <w:rPr>
                <w:rFonts w:ascii="Times New Roman" w:hAnsi="Times New Roman"/>
                <w:noProof/>
                <w:sz w:val="22"/>
                <w:szCs w:val="22"/>
                <w:lang w:val="vi-VN"/>
              </w:rPr>
              <w:t>QLThu</w:t>
            </w:r>
            <w:r w:rsidR="00685ABB" w:rsidRPr="00C8442A">
              <w:rPr>
                <w:rFonts w:ascii="Times New Roman" w:hAnsi="Times New Roman"/>
                <w:noProof/>
                <w:sz w:val="22"/>
                <w:szCs w:val="22"/>
                <w:lang w:val="vi-VN"/>
              </w:rPr>
              <w:t>, VPSGDĐT,P.CTTT</w:t>
            </w:r>
            <w:r w:rsidRPr="00C8442A">
              <w:rPr>
                <w:rFonts w:ascii="Times New Roman" w:hAnsi="Times New Roman"/>
                <w:noProof/>
                <w:sz w:val="22"/>
                <w:szCs w:val="22"/>
                <w:lang w:val="vi-VN"/>
              </w:rPr>
              <w:t>.</w:t>
            </w:r>
            <w:r w:rsidRPr="00C8442A">
              <w:rPr>
                <w:rFonts w:ascii="Times New Roman" w:hAnsi="Times New Roman"/>
                <w:noProof/>
                <w:sz w:val="28"/>
                <w:szCs w:val="28"/>
                <w:lang w:val="vi-VN"/>
              </w:rPr>
              <w:t xml:space="preserve"> </w:t>
            </w:r>
          </w:p>
        </w:tc>
      </w:tr>
    </w:tbl>
    <w:p w14:paraId="73090A3A" w14:textId="77777777" w:rsidR="003C550D" w:rsidRPr="00C8442A" w:rsidRDefault="003C550D" w:rsidP="00B91AC4">
      <w:pPr>
        <w:tabs>
          <w:tab w:val="center" w:pos="2520"/>
          <w:tab w:val="center" w:pos="7380"/>
        </w:tabs>
        <w:spacing w:line="264" w:lineRule="auto"/>
        <w:jc w:val="both"/>
        <w:rPr>
          <w:rFonts w:ascii="Times New Roman" w:hAnsi="Times New Roman"/>
          <w:noProof/>
          <w:sz w:val="2"/>
          <w:szCs w:val="2"/>
          <w:lang w:val="vi-VN"/>
        </w:rPr>
      </w:pPr>
    </w:p>
    <w:sectPr w:rsidR="003C550D" w:rsidRPr="00C8442A" w:rsidSect="00985C4E">
      <w:footerReference w:type="even" r:id="rId10"/>
      <w:footerReference w:type="default" r:id="rId11"/>
      <w:pgSz w:w="11907" w:h="16840" w:code="9"/>
      <w:pgMar w:top="1152" w:right="1152" w:bottom="1152" w:left="1728"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F3FC2" w14:textId="77777777" w:rsidR="00776123" w:rsidRDefault="00776123">
      <w:r>
        <w:separator/>
      </w:r>
    </w:p>
  </w:endnote>
  <w:endnote w:type="continuationSeparator" w:id="0">
    <w:p w14:paraId="3C269B2A" w14:textId="77777777" w:rsidR="00776123" w:rsidRDefault="0077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C2D43" w14:textId="77777777" w:rsidR="00A97C37" w:rsidRDefault="00A97C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14370" w14:textId="77777777" w:rsidR="00A97C37" w:rsidRDefault="00A97C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385CC" w14:textId="77777777" w:rsidR="00593AEF" w:rsidRPr="00A90463" w:rsidRDefault="00593AEF">
    <w:pPr>
      <w:pStyle w:val="Footer"/>
      <w:jc w:val="right"/>
      <w:rPr>
        <w:rFonts w:ascii="Times New Roman" w:hAnsi="Times New Roman"/>
      </w:rPr>
    </w:pPr>
    <w:r w:rsidRPr="00A90463">
      <w:rPr>
        <w:rFonts w:ascii="Times New Roman" w:hAnsi="Times New Roman"/>
      </w:rPr>
      <w:fldChar w:fldCharType="begin"/>
    </w:r>
    <w:r w:rsidRPr="00A90463">
      <w:rPr>
        <w:rFonts w:ascii="Times New Roman" w:hAnsi="Times New Roman"/>
      </w:rPr>
      <w:instrText xml:space="preserve"> PAGE   \* MERGEFORMAT </w:instrText>
    </w:r>
    <w:r w:rsidRPr="00A90463">
      <w:rPr>
        <w:rFonts w:ascii="Times New Roman" w:hAnsi="Times New Roman"/>
      </w:rPr>
      <w:fldChar w:fldCharType="separate"/>
    </w:r>
    <w:r w:rsidR="00E25B70">
      <w:rPr>
        <w:rFonts w:ascii="Times New Roman" w:hAnsi="Times New Roman"/>
        <w:noProof/>
      </w:rPr>
      <w:t>7</w:t>
    </w:r>
    <w:r w:rsidRPr="00A90463">
      <w:rPr>
        <w:rFonts w:ascii="Times New Roman" w:hAnsi="Times New Roman"/>
        <w:noProof/>
      </w:rPr>
      <w:fldChar w:fldCharType="end"/>
    </w:r>
  </w:p>
  <w:p w14:paraId="14A0BB61" w14:textId="77777777" w:rsidR="00A97C37" w:rsidRPr="001F380C" w:rsidRDefault="00A97C37" w:rsidP="001F38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B3B91" w14:textId="77777777" w:rsidR="00776123" w:rsidRDefault="00776123">
      <w:r>
        <w:separator/>
      </w:r>
    </w:p>
  </w:footnote>
  <w:footnote w:type="continuationSeparator" w:id="0">
    <w:p w14:paraId="09F4CD99" w14:textId="77777777" w:rsidR="00776123" w:rsidRDefault="00776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62CF"/>
    <w:multiLevelType w:val="hybridMultilevel"/>
    <w:tmpl w:val="CE20396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358730C5"/>
    <w:multiLevelType w:val="hybridMultilevel"/>
    <w:tmpl w:val="7CAC3206"/>
    <w:lvl w:ilvl="0" w:tplc="FF52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5F4D61"/>
    <w:multiLevelType w:val="hybridMultilevel"/>
    <w:tmpl w:val="A50400D8"/>
    <w:lvl w:ilvl="0" w:tplc="36584F18">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60975F00"/>
    <w:multiLevelType w:val="hybridMultilevel"/>
    <w:tmpl w:val="15CC9930"/>
    <w:lvl w:ilvl="0" w:tplc="00A61E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6D832EA"/>
    <w:multiLevelType w:val="hybridMultilevel"/>
    <w:tmpl w:val="D5EEB1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8071AB"/>
    <w:multiLevelType w:val="hybridMultilevel"/>
    <w:tmpl w:val="DA6C07D2"/>
    <w:lvl w:ilvl="0" w:tplc="ECE81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DA63F0"/>
    <w:multiLevelType w:val="hybridMultilevel"/>
    <w:tmpl w:val="5B486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81"/>
    <w:rsid w:val="00003CDE"/>
    <w:rsid w:val="000048C2"/>
    <w:rsid w:val="00007B75"/>
    <w:rsid w:val="00012B46"/>
    <w:rsid w:val="00015244"/>
    <w:rsid w:val="00016793"/>
    <w:rsid w:val="00022B88"/>
    <w:rsid w:val="0002602C"/>
    <w:rsid w:val="00026FCF"/>
    <w:rsid w:val="00033FC5"/>
    <w:rsid w:val="00036338"/>
    <w:rsid w:val="00044343"/>
    <w:rsid w:val="0005075E"/>
    <w:rsid w:val="00051DD6"/>
    <w:rsid w:val="000550A6"/>
    <w:rsid w:val="000569C9"/>
    <w:rsid w:val="0006421B"/>
    <w:rsid w:val="00064984"/>
    <w:rsid w:val="00066466"/>
    <w:rsid w:val="00071756"/>
    <w:rsid w:val="00072E82"/>
    <w:rsid w:val="00081CFD"/>
    <w:rsid w:val="000826BA"/>
    <w:rsid w:val="00085622"/>
    <w:rsid w:val="00086BB9"/>
    <w:rsid w:val="00094FF4"/>
    <w:rsid w:val="00095282"/>
    <w:rsid w:val="000B3380"/>
    <w:rsid w:val="000B72AA"/>
    <w:rsid w:val="000B779D"/>
    <w:rsid w:val="000C4C3A"/>
    <w:rsid w:val="000C6BD1"/>
    <w:rsid w:val="000D3270"/>
    <w:rsid w:val="000D48BA"/>
    <w:rsid w:val="000E06D6"/>
    <w:rsid w:val="000E1D82"/>
    <w:rsid w:val="000E31B0"/>
    <w:rsid w:val="000E5381"/>
    <w:rsid w:val="000E7F13"/>
    <w:rsid w:val="0010339F"/>
    <w:rsid w:val="001052E3"/>
    <w:rsid w:val="00105895"/>
    <w:rsid w:val="00111500"/>
    <w:rsid w:val="00112B80"/>
    <w:rsid w:val="00112C5B"/>
    <w:rsid w:val="00116533"/>
    <w:rsid w:val="001236BE"/>
    <w:rsid w:val="00141AC0"/>
    <w:rsid w:val="00141C81"/>
    <w:rsid w:val="00147223"/>
    <w:rsid w:val="00147518"/>
    <w:rsid w:val="00150C82"/>
    <w:rsid w:val="0015277F"/>
    <w:rsid w:val="00152FDD"/>
    <w:rsid w:val="0015380B"/>
    <w:rsid w:val="00157EB8"/>
    <w:rsid w:val="00157F2B"/>
    <w:rsid w:val="001619DD"/>
    <w:rsid w:val="00161E4D"/>
    <w:rsid w:val="00164916"/>
    <w:rsid w:val="001662DA"/>
    <w:rsid w:val="00173A2E"/>
    <w:rsid w:val="00174623"/>
    <w:rsid w:val="001758D7"/>
    <w:rsid w:val="001838EA"/>
    <w:rsid w:val="0018408E"/>
    <w:rsid w:val="00185ABF"/>
    <w:rsid w:val="00185C87"/>
    <w:rsid w:val="00191B1F"/>
    <w:rsid w:val="00191EA2"/>
    <w:rsid w:val="00192445"/>
    <w:rsid w:val="00192AED"/>
    <w:rsid w:val="0019540C"/>
    <w:rsid w:val="001966FE"/>
    <w:rsid w:val="001A47F0"/>
    <w:rsid w:val="001B3846"/>
    <w:rsid w:val="001C0097"/>
    <w:rsid w:val="001C30E0"/>
    <w:rsid w:val="001C715E"/>
    <w:rsid w:val="001C7A6B"/>
    <w:rsid w:val="001D5416"/>
    <w:rsid w:val="001D7790"/>
    <w:rsid w:val="001E13A3"/>
    <w:rsid w:val="001E1D27"/>
    <w:rsid w:val="001E35C3"/>
    <w:rsid w:val="001F04DB"/>
    <w:rsid w:val="001F23A4"/>
    <w:rsid w:val="001F3115"/>
    <w:rsid w:val="001F380C"/>
    <w:rsid w:val="00202C4E"/>
    <w:rsid w:val="00203466"/>
    <w:rsid w:val="00205F64"/>
    <w:rsid w:val="0020613A"/>
    <w:rsid w:val="002113D4"/>
    <w:rsid w:val="0021276E"/>
    <w:rsid w:val="00215441"/>
    <w:rsid w:val="0021579E"/>
    <w:rsid w:val="00222555"/>
    <w:rsid w:val="00225FC7"/>
    <w:rsid w:val="002262F2"/>
    <w:rsid w:val="00227E65"/>
    <w:rsid w:val="0023067A"/>
    <w:rsid w:val="0023279F"/>
    <w:rsid w:val="002338A0"/>
    <w:rsid w:val="0023422F"/>
    <w:rsid w:val="002400EE"/>
    <w:rsid w:val="00240B10"/>
    <w:rsid w:val="002454A7"/>
    <w:rsid w:val="00247DC4"/>
    <w:rsid w:val="00251C7B"/>
    <w:rsid w:val="0025395A"/>
    <w:rsid w:val="002609FA"/>
    <w:rsid w:val="002659FD"/>
    <w:rsid w:val="0027614D"/>
    <w:rsid w:val="002814E6"/>
    <w:rsid w:val="00285DC8"/>
    <w:rsid w:val="00286DF2"/>
    <w:rsid w:val="00287430"/>
    <w:rsid w:val="00287FB1"/>
    <w:rsid w:val="00290AB1"/>
    <w:rsid w:val="002A28D1"/>
    <w:rsid w:val="002A32FA"/>
    <w:rsid w:val="002A3C37"/>
    <w:rsid w:val="002A4458"/>
    <w:rsid w:val="002A72B4"/>
    <w:rsid w:val="002B2136"/>
    <w:rsid w:val="002B4720"/>
    <w:rsid w:val="002B5687"/>
    <w:rsid w:val="002C4A57"/>
    <w:rsid w:val="002D3C07"/>
    <w:rsid w:val="002E0789"/>
    <w:rsid w:val="002E4AB4"/>
    <w:rsid w:val="002E7030"/>
    <w:rsid w:val="002F0BDA"/>
    <w:rsid w:val="002F1640"/>
    <w:rsid w:val="002F22EC"/>
    <w:rsid w:val="002F286A"/>
    <w:rsid w:val="002F3546"/>
    <w:rsid w:val="002F6449"/>
    <w:rsid w:val="002F6FDE"/>
    <w:rsid w:val="002F70E1"/>
    <w:rsid w:val="00300151"/>
    <w:rsid w:val="00302B4D"/>
    <w:rsid w:val="00321225"/>
    <w:rsid w:val="00327367"/>
    <w:rsid w:val="00337892"/>
    <w:rsid w:val="00341FB7"/>
    <w:rsid w:val="003458D4"/>
    <w:rsid w:val="00347FAE"/>
    <w:rsid w:val="003501C9"/>
    <w:rsid w:val="00353648"/>
    <w:rsid w:val="0035364A"/>
    <w:rsid w:val="003553CA"/>
    <w:rsid w:val="00355CB6"/>
    <w:rsid w:val="00355CF0"/>
    <w:rsid w:val="00356DD8"/>
    <w:rsid w:val="00357D06"/>
    <w:rsid w:val="00362ADD"/>
    <w:rsid w:val="003634A1"/>
    <w:rsid w:val="00364596"/>
    <w:rsid w:val="003851C0"/>
    <w:rsid w:val="00386D58"/>
    <w:rsid w:val="00393642"/>
    <w:rsid w:val="00397571"/>
    <w:rsid w:val="003A4A31"/>
    <w:rsid w:val="003B1391"/>
    <w:rsid w:val="003C19A2"/>
    <w:rsid w:val="003C550D"/>
    <w:rsid w:val="003C6EC6"/>
    <w:rsid w:val="003D00D7"/>
    <w:rsid w:val="003E22F1"/>
    <w:rsid w:val="003E53BB"/>
    <w:rsid w:val="003E762B"/>
    <w:rsid w:val="003F060B"/>
    <w:rsid w:val="003F2B2F"/>
    <w:rsid w:val="003F3D85"/>
    <w:rsid w:val="004017E8"/>
    <w:rsid w:val="00403288"/>
    <w:rsid w:val="00407174"/>
    <w:rsid w:val="00410705"/>
    <w:rsid w:val="00410DFF"/>
    <w:rsid w:val="004110BA"/>
    <w:rsid w:val="004152CF"/>
    <w:rsid w:val="00417AB7"/>
    <w:rsid w:val="00420A3F"/>
    <w:rsid w:val="004218CD"/>
    <w:rsid w:val="00424279"/>
    <w:rsid w:val="00433AE2"/>
    <w:rsid w:val="0043658F"/>
    <w:rsid w:val="004422AC"/>
    <w:rsid w:val="004435A3"/>
    <w:rsid w:val="00446C3B"/>
    <w:rsid w:val="00450287"/>
    <w:rsid w:val="00451B7D"/>
    <w:rsid w:val="00451CA3"/>
    <w:rsid w:val="0045298F"/>
    <w:rsid w:val="00453581"/>
    <w:rsid w:val="00454812"/>
    <w:rsid w:val="00455F8C"/>
    <w:rsid w:val="00457EEF"/>
    <w:rsid w:val="0046484F"/>
    <w:rsid w:val="004659EB"/>
    <w:rsid w:val="00466E08"/>
    <w:rsid w:val="00473114"/>
    <w:rsid w:val="00475630"/>
    <w:rsid w:val="00475A73"/>
    <w:rsid w:val="00476CC1"/>
    <w:rsid w:val="00483083"/>
    <w:rsid w:val="0048372A"/>
    <w:rsid w:val="00484880"/>
    <w:rsid w:val="0048634D"/>
    <w:rsid w:val="00487371"/>
    <w:rsid w:val="00492BD6"/>
    <w:rsid w:val="00492FFA"/>
    <w:rsid w:val="004933B6"/>
    <w:rsid w:val="0049356E"/>
    <w:rsid w:val="00496565"/>
    <w:rsid w:val="004A0581"/>
    <w:rsid w:val="004A0B46"/>
    <w:rsid w:val="004A179F"/>
    <w:rsid w:val="004A66E2"/>
    <w:rsid w:val="004A7C47"/>
    <w:rsid w:val="004B0F17"/>
    <w:rsid w:val="004B3225"/>
    <w:rsid w:val="004B4D60"/>
    <w:rsid w:val="004C1157"/>
    <w:rsid w:val="004C38DB"/>
    <w:rsid w:val="004C4CA2"/>
    <w:rsid w:val="004D50EB"/>
    <w:rsid w:val="004E0412"/>
    <w:rsid w:val="004E3762"/>
    <w:rsid w:val="004E3CFD"/>
    <w:rsid w:val="004F1D71"/>
    <w:rsid w:val="00500603"/>
    <w:rsid w:val="00500AFD"/>
    <w:rsid w:val="0050155D"/>
    <w:rsid w:val="00501E52"/>
    <w:rsid w:val="00502E37"/>
    <w:rsid w:val="005038BE"/>
    <w:rsid w:val="005046BC"/>
    <w:rsid w:val="00520AE6"/>
    <w:rsid w:val="00523553"/>
    <w:rsid w:val="005237FD"/>
    <w:rsid w:val="00524642"/>
    <w:rsid w:val="005277A7"/>
    <w:rsid w:val="005312B2"/>
    <w:rsid w:val="00532E27"/>
    <w:rsid w:val="0054489E"/>
    <w:rsid w:val="00545D6D"/>
    <w:rsid w:val="0054746F"/>
    <w:rsid w:val="00561B1B"/>
    <w:rsid w:val="00563771"/>
    <w:rsid w:val="00566946"/>
    <w:rsid w:val="0056732D"/>
    <w:rsid w:val="00572CDC"/>
    <w:rsid w:val="005803AC"/>
    <w:rsid w:val="005824FE"/>
    <w:rsid w:val="00582F07"/>
    <w:rsid w:val="00582F2B"/>
    <w:rsid w:val="005841D1"/>
    <w:rsid w:val="005849D5"/>
    <w:rsid w:val="00587B41"/>
    <w:rsid w:val="00587F8B"/>
    <w:rsid w:val="00593AEF"/>
    <w:rsid w:val="005A3379"/>
    <w:rsid w:val="005C03B8"/>
    <w:rsid w:val="005C6BA1"/>
    <w:rsid w:val="005D3714"/>
    <w:rsid w:val="005E389C"/>
    <w:rsid w:val="005F02B6"/>
    <w:rsid w:val="005F375A"/>
    <w:rsid w:val="005F5343"/>
    <w:rsid w:val="005F5528"/>
    <w:rsid w:val="005F6048"/>
    <w:rsid w:val="005F7085"/>
    <w:rsid w:val="00601C7D"/>
    <w:rsid w:val="00601DB1"/>
    <w:rsid w:val="006036E1"/>
    <w:rsid w:val="006121C6"/>
    <w:rsid w:val="00612724"/>
    <w:rsid w:val="00615FD8"/>
    <w:rsid w:val="00616C7F"/>
    <w:rsid w:val="00617261"/>
    <w:rsid w:val="0062002B"/>
    <w:rsid w:val="00620B6B"/>
    <w:rsid w:val="00620EFD"/>
    <w:rsid w:val="00624C6B"/>
    <w:rsid w:val="00624FA6"/>
    <w:rsid w:val="00626243"/>
    <w:rsid w:val="006578A3"/>
    <w:rsid w:val="00664DF3"/>
    <w:rsid w:val="006707AC"/>
    <w:rsid w:val="00671F92"/>
    <w:rsid w:val="00684072"/>
    <w:rsid w:val="00685ABB"/>
    <w:rsid w:val="00690F47"/>
    <w:rsid w:val="006915EF"/>
    <w:rsid w:val="00696CB9"/>
    <w:rsid w:val="006973A9"/>
    <w:rsid w:val="006975FD"/>
    <w:rsid w:val="006A0A6C"/>
    <w:rsid w:val="006A4A58"/>
    <w:rsid w:val="006A696F"/>
    <w:rsid w:val="006D6B4B"/>
    <w:rsid w:val="006D707D"/>
    <w:rsid w:val="006D7F6D"/>
    <w:rsid w:val="006F59F3"/>
    <w:rsid w:val="0070193B"/>
    <w:rsid w:val="00705C28"/>
    <w:rsid w:val="0070671B"/>
    <w:rsid w:val="00712765"/>
    <w:rsid w:val="00712BB8"/>
    <w:rsid w:val="007136EE"/>
    <w:rsid w:val="00722B6F"/>
    <w:rsid w:val="00724524"/>
    <w:rsid w:val="0072766F"/>
    <w:rsid w:val="0073167B"/>
    <w:rsid w:val="00731E2F"/>
    <w:rsid w:val="00732D6D"/>
    <w:rsid w:val="00733169"/>
    <w:rsid w:val="007346BC"/>
    <w:rsid w:val="00736EE4"/>
    <w:rsid w:val="0074150A"/>
    <w:rsid w:val="00742D9C"/>
    <w:rsid w:val="007432BA"/>
    <w:rsid w:val="00744CF9"/>
    <w:rsid w:val="00745CCC"/>
    <w:rsid w:val="00746AF8"/>
    <w:rsid w:val="00754496"/>
    <w:rsid w:val="00756BE3"/>
    <w:rsid w:val="0076576C"/>
    <w:rsid w:val="007664C4"/>
    <w:rsid w:val="00766EB3"/>
    <w:rsid w:val="0076744E"/>
    <w:rsid w:val="00772473"/>
    <w:rsid w:val="00776123"/>
    <w:rsid w:val="0078036A"/>
    <w:rsid w:val="00781EE9"/>
    <w:rsid w:val="00786DE6"/>
    <w:rsid w:val="00787638"/>
    <w:rsid w:val="0078799B"/>
    <w:rsid w:val="00787C82"/>
    <w:rsid w:val="007911E2"/>
    <w:rsid w:val="00795F95"/>
    <w:rsid w:val="007967FE"/>
    <w:rsid w:val="0079719A"/>
    <w:rsid w:val="007976B2"/>
    <w:rsid w:val="007A61BF"/>
    <w:rsid w:val="007B063E"/>
    <w:rsid w:val="007B3072"/>
    <w:rsid w:val="007B5287"/>
    <w:rsid w:val="007C0842"/>
    <w:rsid w:val="007C19F5"/>
    <w:rsid w:val="007C391B"/>
    <w:rsid w:val="007C6203"/>
    <w:rsid w:val="007D3BCC"/>
    <w:rsid w:val="007D5186"/>
    <w:rsid w:val="007D6305"/>
    <w:rsid w:val="007E1BFE"/>
    <w:rsid w:val="007E63AB"/>
    <w:rsid w:val="007E6FF6"/>
    <w:rsid w:val="007F1BB0"/>
    <w:rsid w:val="007F21FC"/>
    <w:rsid w:val="007F2DE0"/>
    <w:rsid w:val="007F4FCD"/>
    <w:rsid w:val="007F51F6"/>
    <w:rsid w:val="00811AE8"/>
    <w:rsid w:val="0081759D"/>
    <w:rsid w:val="0082192A"/>
    <w:rsid w:val="0082201A"/>
    <w:rsid w:val="00830C1C"/>
    <w:rsid w:val="0084047A"/>
    <w:rsid w:val="00840DCC"/>
    <w:rsid w:val="00843E7A"/>
    <w:rsid w:val="00844475"/>
    <w:rsid w:val="008455F1"/>
    <w:rsid w:val="00852E44"/>
    <w:rsid w:val="00853F79"/>
    <w:rsid w:val="00853FA3"/>
    <w:rsid w:val="00854003"/>
    <w:rsid w:val="008627A2"/>
    <w:rsid w:val="00871967"/>
    <w:rsid w:val="0087297D"/>
    <w:rsid w:val="00872F51"/>
    <w:rsid w:val="008837CF"/>
    <w:rsid w:val="008850CE"/>
    <w:rsid w:val="008913C3"/>
    <w:rsid w:val="00891B3E"/>
    <w:rsid w:val="00896614"/>
    <w:rsid w:val="00896CC1"/>
    <w:rsid w:val="0089711C"/>
    <w:rsid w:val="008A048B"/>
    <w:rsid w:val="008A4FD1"/>
    <w:rsid w:val="008B15FD"/>
    <w:rsid w:val="008C04C2"/>
    <w:rsid w:val="008C3636"/>
    <w:rsid w:val="008C4A52"/>
    <w:rsid w:val="008C5CEC"/>
    <w:rsid w:val="008D56C7"/>
    <w:rsid w:val="008E03F2"/>
    <w:rsid w:val="008E48AA"/>
    <w:rsid w:val="008E54EE"/>
    <w:rsid w:val="008E5C81"/>
    <w:rsid w:val="008F25E5"/>
    <w:rsid w:val="008F4879"/>
    <w:rsid w:val="008F6275"/>
    <w:rsid w:val="008F62B8"/>
    <w:rsid w:val="008F72A6"/>
    <w:rsid w:val="00902A83"/>
    <w:rsid w:val="00902EDA"/>
    <w:rsid w:val="00903B96"/>
    <w:rsid w:val="009110C3"/>
    <w:rsid w:val="00913490"/>
    <w:rsid w:val="009136FC"/>
    <w:rsid w:val="00913ED7"/>
    <w:rsid w:val="009220DA"/>
    <w:rsid w:val="00923459"/>
    <w:rsid w:val="00940D4C"/>
    <w:rsid w:val="00940F41"/>
    <w:rsid w:val="009465F0"/>
    <w:rsid w:val="00947F5F"/>
    <w:rsid w:val="00952424"/>
    <w:rsid w:val="0095367B"/>
    <w:rsid w:val="00954D82"/>
    <w:rsid w:val="00956F43"/>
    <w:rsid w:val="0096200E"/>
    <w:rsid w:val="0096524D"/>
    <w:rsid w:val="00965CF4"/>
    <w:rsid w:val="00971B59"/>
    <w:rsid w:val="00971FF0"/>
    <w:rsid w:val="00973DC9"/>
    <w:rsid w:val="00974742"/>
    <w:rsid w:val="0097622F"/>
    <w:rsid w:val="00976498"/>
    <w:rsid w:val="0097670D"/>
    <w:rsid w:val="0097777C"/>
    <w:rsid w:val="00981A56"/>
    <w:rsid w:val="00985C4E"/>
    <w:rsid w:val="00985DF8"/>
    <w:rsid w:val="009877EE"/>
    <w:rsid w:val="00990FFE"/>
    <w:rsid w:val="00991072"/>
    <w:rsid w:val="009914DC"/>
    <w:rsid w:val="009927BC"/>
    <w:rsid w:val="0099442D"/>
    <w:rsid w:val="009965C1"/>
    <w:rsid w:val="009A1259"/>
    <w:rsid w:val="009A1C69"/>
    <w:rsid w:val="009A3572"/>
    <w:rsid w:val="009A47BF"/>
    <w:rsid w:val="009A568A"/>
    <w:rsid w:val="009B2B14"/>
    <w:rsid w:val="009B3B05"/>
    <w:rsid w:val="009B4F6A"/>
    <w:rsid w:val="009B6F8C"/>
    <w:rsid w:val="009C5FCE"/>
    <w:rsid w:val="009D0A22"/>
    <w:rsid w:val="009D2AF8"/>
    <w:rsid w:val="009D42F1"/>
    <w:rsid w:val="009D71AF"/>
    <w:rsid w:val="009E1BC5"/>
    <w:rsid w:val="009E2123"/>
    <w:rsid w:val="009E59C6"/>
    <w:rsid w:val="009F2B00"/>
    <w:rsid w:val="009F363A"/>
    <w:rsid w:val="009F4102"/>
    <w:rsid w:val="00A004AD"/>
    <w:rsid w:val="00A00E14"/>
    <w:rsid w:val="00A02801"/>
    <w:rsid w:val="00A06028"/>
    <w:rsid w:val="00A07004"/>
    <w:rsid w:val="00A07020"/>
    <w:rsid w:val="00A14D75"/>
    <w:rsid w:val="00A22B73"/>
    <w:rsid w:val="00A26947"/>
    <w:rsid w:val="00A279E0"/>
    <w:rsid w:val="00A27C0F"/>
    <w:rsid w:val="00A3237F"/>
    <w:rsid w:val="00A35454"/>
    <w:rsid w:val="00A37E5C"/>
    <w:rsid w:val="00A449B3"/>
    <w:rsid w:val="00A46348"/>
    <w:rsid w:val="00A469FE"/>
    <w:rsid w:val="00A514E8"/>
    <w:rsid w:val="00A51EDC"/>
    <w:rsid w:val="00A571D3"/>
    <w:rsid w:val="00A57A28"/>
    <w:rsid w:val="00A61831"/>
    <w:rsid w:val="00A63523"/>
    <w:rsid w:val="00A64D8E"/>
    <w:rsid w:val="00A70293"/>
    <w:rsid w:val="00A71BFD"/>
    <w:rsid w:val="00A73E37"/>
    <w:rsid w:val="00A748F2"/>
    <w:rsid w:val="00A807D1"/>
    <w:rsid w:val="00A83889"/>
    <w:rsid w:val="00A83E99"/>
    <w:rsid w:val="00A83ED8"/>
    <w:rsid w:val="00A86389"/>
    <w:rsid w:val="00A903D9"/>
    <w:rsid w:val="00A90463"/>
    <w:rsid w:val="00A91410"/>
    <w:rsid w:val="00A91B35"/>
    <w:rsid w:val="00A95C7D"/>
    <w:rsid w:val="00A9697E"/>
    <w:rsid w:val="00A97C37"/>
    <w:rsid w:val="00AA1282"/>
    <w:rsid w:val="00AA172C"/>
    <w:rsid w:val="00AA28B0"/>
    <w:rsid w:val="00AA3453"/>
    <w:rsid w:val="00AA422D"/>
    <w:rsid w:val="00AA59BE"/>
    <w:rsid w:val="00AA5C64"/>
    <w:rsid w:val="00AA5FAA"/>
    <w:rsid w:val="00AB5074"/>
    <w:rsid w:val="00AB5410"/>
    <w:rsid w:val="00AB79C0"/>
    <w:rsid w:val="00AC00C3"/>
    <w:rsid w:val="00AC16B0"/>
    <w:rsid w:val="00AC417B"/>
    <w:rsid w:val="00AC4C87"/>
    <w:rsid w:val="00AC4F00"/>
    <w:rsid w:val="00AC4FE4"/>
    <w:rsid w:val="00AC6572"/>
    <w:rsid w:val="00AC7331"/>
    <w:rsid w:val="00AD7940"/>
    <w:rsid w:val="00AF2652"/>
    <w:rsid w:val="00AF4E38"/>
    <w:rsid w:val="00AF5488"/>
    <w:rsid w:val="00B02627"/>
    <w:rsid w:val="00B03C90"/>
    <w:rsid w:val="00B07417"/>
    <w:rsid w:val="00B07450"/>
    <w:rsid w:val="00B1193B"/>
    <w:rsid w:val="00B11FBA"/>
    <w:rsid w:val="00B15774"/>
    <w:rsid w:val="00B16498"/>
    <w:rsid w:val="00B24C06"/>
    <w:rsid w:val="00B2501F"/>
    <w:rsid w:val="00B2714A"/>
    <w:rsid w:val="00B304C5"/>
    <w:rsid w:val="00B32B4C"/>
    <w:rsid w:val="00B33302"/>
    <w:rsid w:val="00B44D57"/>
    <w:rsid w:val="00B51C45"/>
    <w:rsid w:val="00B52D3B"/>
    <w:rsid w:val="00B53693"/>
    <w:rsid w:val="00B57BD7"/>
    <w:rsid w:val="00B60468"/>
    <w:rsid w:val="00B623B8"/>
    <w:rsid w:val="00B709AB"/>
    <w:rsid w:val="00B74306"/>
    <w:rsid w:val="00B77535"/>
    <w:rsid w:val="00B77832"/>
    <w:rsid w:val="00B812E0"/>
    <w:rsid w:val="00B865BA"/>
    <w:rsid w:val="00B86A5C"/>
    <w:rsid w:val="00B8706E"/>
    <w:rsid w:val="00B904AB"/>
    <w:rsid w:val="00B91AC4"/>
    <w:rsid w:val="00B95252"/>
    <w:rsid w:val="00BA05B4"/>
    <w:rsid w:val="00BA138F"/>
    <w:rsid w:val="00BA22BA"/>
    <w:rsid w:val="00BB271C"/>
    <w:rsid w:val="00BB5A2D"/>
    <w:rsid w:val="00BC24B5"/>
    <w:rsid w:val="00BD359B"/>
    <w:rsid w:val="00BD4CB8"/>
    <w:rsid w:val="00BD6F58"/>
    <w:rsid w:val="00BD735E"/>
    <w:rsid w:val="00BE0032"/>
    <w:rsid w:val="00BE09C5"/>
    <w:rsid w:val="00BE1FD3"/>
    <w:rsid w:val="00BE6C7B"/>
    <w:rsid w:val="00BE73C2"/>
    <w:rsid w:val="00BF143E"/>
    <w:rsid w:val="00BF36F6"/>
    <w:rsid w:val="00BF665B"/>
    <w:rsid w:val="00C01F56"/>
    <w:rsid w:val="00C02FDE"/>
    <w:rsid w:val="00C05D44"/>
    <w:rsid w:val="00C07D66"/>
    <w:rsid w:val="00C10E21"/>
    <w:rsid w:val="00C26C4B"/>
    <w:rsid w:val="00C27F5C"/>
    <w:rsid w:val="00C3159E"/>
    <w:rsid w:val="00C373AD"/>
    <w:rsid w:val="00C423D1"/>
    <w:rsid w:val="00C445F2"/>
    <w:rsid w:val="00C46159"/>
    <w:rsid w:val="00C46167"/>
    <w:rsid w:val="00C47DD6"/>
    <w:rsid w:val="00C5117B"/>
    <w:rsid w:val="00C524B6"/>
    <w:rsid w:val="00C53253"/>
    <w:rsid w:val="00C610BD"/>
    <w:rsid w:val="00C65191"/>
    <w:rsid w:val="00C66AEA"/>
    <w:rsid w:val="00C75160"/>
    <w:rsid w:val="00C76245"/>
    <w:rsid w:val="00C77D42"/>
    <w:rsid w:val="00C823EA"/>
    <w:rsid w:val="00C82EDE"/>
    <w:rsid w:val="00C8442A"/>
    <w:rsid w:val="00C866C8"/>
    <w:rsid w:val="00C912F5"/>
    <w:rsid w:val="00CA31FD"/>
    <w:rsid w:val="00CA5030"/>
    <w:rsid w:val="00CA7DB6"/>
    <w:rsid w:val="00CB0E60"/>
    <w:rsid w:val="00CB1509"/>
    <w:rsid w:val="00CB4019"/>
    <w:rsid w:val="00CB52FC"/>
    <w:rsid w:val="00CB57CD"/>
    <w:rsid w:val="00CC1B76"/>
    <w:rsid w:val="00CC2C46"/>
    <w:rsid w:val="00CD5372"/>
    <w:rsid w:val="00CD7B03"/>
    <w:rsid w:val="00CE0A84"/>
    <w:rsid w:val="00CF0E75"/>
    <w:rsid w:val="00D006D2"/>
    <w:rsid w:val="00D0564B"/>
    <w:rsid w:val="00D05CAF"/>
    <w:rsid w:val="00D15328"/>
    <w:rsid w:val="00D22481"/>
    <w:rsid w:val="00D23D38"/>
    <w:rsid w:val="00D255F4"/>
    <w:rsid w:val="00D2722F"/>
    <w:rsid w:val="00D272C7"/>
    <w:rsid w:val="00D34383"/>
    <w:rsid w:val="00D36992"/>
    <w:rsid w:val="00D43BE7"/>
    <w:rsid w:val="00D44FC5"/>
    <w:rsid w:val="00D475BC"/>
    <w:rsid w:val="00D50F4F"/>
    <w:rsid w:val="00D518FF"/>
    <w:rsid w:val="00D53B8A"/>
    <w:rsid w:val="00D53E73"/>
    <w:rsid w:val="00D54100"/>
    <w:rsid w:val="00D56908"/>
    <w:rsid w:val="00D57F1F"/>
    <w:rsid w:val="00D6494F"/>
    <w:rsid w:val="00D6700D"/>
    <w:rsid w:val="00D673DC"/>
    <w:rsid w:val="00D72229"/>
    <w:rsid w:val="00D730C4"/>
    <w:rsid w:val="00D756E6"/>
    <w:rsid w:val="00D8072D"/>
    <w:rsid w:val="00D80EBD"/>
    <w:rsid w:val="00D8195C"/>
    <w:rsid w:val="00D8546A"/>
    <w:rsid w:val="00D90520"/>
    <w:rsid w:val="00D957E4"/>
    <w:rsid w:val="00DA275A"/>
    <w:rsid w:val="00DA564A"/>
    <w:rsid w:val="00DA7242"/>
    <w:rsid w:val="00DA7FE6"/>
    <w:rsid w:val="00DB0876"/>
    <w:rsid w:val="00DC59F9"/>
    <w:rsid w:val="00DC7B90"/>
    <w:rsid w:val="00DD0DE7"/>
    <w:rsid w:val="00DD3875"/>
    <w:rsid w:val="00DD7BA6"/>
    <w:rsid w:val="00DE201E"/>
    <w:rsid w:val="00DE42F0"/>
    <w:rsid w:val="00DE4733"/>
    <w:rsid w:val="00DE6AAB"/>
    <w:rsid w:val="00DE7F03"/>
    <w:rsid w:val="00DF09CD"/>
    <w:rsid w:val="00DF4520"/>
    <w:rsid w:val="00DF60F9"/>
    <w:rsid w:val="00DF69CF"/>
    <w:rsid w:val="00E00B35"/>
    <w:rsid w:val="00E012DB"/>
    <w:rsid w:val="00E0532E"/>
    <w:rsid w:val="00E059D3"/>
    <w:rsid w:val="00E060D9"/>
    <w:rsid w:val="00E16080"/>
    <w:rsid w:val="00E17690"/>
    <w:rsid w:val="00E204D0"/>
    <w:rsid w:val="00E212EE"/>
    <w:rsid w:val="00E25B70"/>
    <w:rsid w:val="00E2640C"/>
    <w:rsid w:val="00E26899"/>
    <w:rsid w:val="00E308D7"/>
    <w:rsid w:val="00E316CE"/>
    <w:rsid w:val="00E340C9"/>
    <w:rsid w:val="00E41227"/>
    <w:rsid w:val="00E429BE"/>
    <w:rsid w:val="00E43B30"/>
    <w:rsid w:val="00E45C53"/>
    <w:rsid w:val="00E46F9D"/>
    <w:rsid w:val="00E50629"/>
    <w:rsid w:val="00E52661"/>
    <w:rsid w:val="00E527DB"/>
    <w:rsid w:val="00E52DA2"/>
    <w:rsid w:val="00E573CE"/>
    <w:rsid w:val="00E66D3C"/>
    <w:rsid w:val="00E66EA2"/>
    <w:rsid w:val="00E6785E"/>
    <w:rsid w:val="00E72A46"/>
    <w:rsid w:val="00E753BE"/>
    <w:rsid w:val="00E75540"/>
    <w:rsid w:val="00E8690F"/>
    <w:rsid w:val="00E8790F"/>
    <w:rsid w:val="00E87C17"/>
    <w:rsid w:val="00E92F24"/>
    <w:rsid w:val="00E93A30"/>
    <w:rsid w:val="00E96817"/>
    <w:rsid w:val="00E96DDA"/>
    <w:rsid w:val="00E97CD5"/>
    <w:rsid w:val="00EA4717"/>
    <w:rsid w:val="00EA4B70"/>
    <w:rsid w:val="00EA5B91"/>
    <w:rsid w:val="00EB5462"/>
    <w:rsid w:val="00EC031C"/>
    <w:rsid w:val="00EC2B49"/>
    <w:rsid w:val="00EC38B4"/>
    <w:rsid w:val="00EC5656"/>
    <w:rsid w:val="00ED16CE"/>
    <w:rsid w:val="00ED309E"/>
    <w:rsid w:val="00ED392C"/>
    <w:rsid w:val="00EE2D8D"/>
    <w:rsid w:val="00EE332F"/>
    <w:rsid w:val="00EE435B"/>
    <w:rsid w:val="00EE512F"/>
    <w:rsid w:val="00EE52E8"/>
    <w:rsid w:val="00EF4CC0"/>
    <w:rsid w:val="00EF5E82"/>
    <w:rsid w:val="00F00B53"/>
    <w:rsid w:val="00F01A24"/>
    <w:rsid w:val="00F01A8F"/>
    <w:rsid w:val="00F01CB9"/>
    <w:rsid w:val="00F042FC"/>
    <w:rsid w:val="00F04F1E"/>
    <w:rsid w:val="00F06031"/>
    <w:rsid w:val="00F07446"/>
    <w:rsid w:val="00F07AFD"/>
    <w:rsid w:val="00F22815"/>
    <w:rsid w:val="00F305F9"/>
    <w:rsid w:val="00F32FF2"/>
    <w:rsid w:val="00F33A24"/>
    <w:rsid w:val="00F3424C"/>
    <w:rsid w:val="00F35DCF"/>
    <w:rsid w:val="00F43665"/>
    <w:rsid w:val="00F453D7"/>
    <w:rsid w:val="00F502C7"/>
    <w:rsid w:val="00F52BDF"/>
    <w:rsid w:val="00F63535"/>
    <w:rsid w:val="00F710FF"/>
    <w:rsid w:val="00F818B9"/>
    <w:rsid w:val="00F84217"/>
    <w:rsid w:val="00F850DD"/>
    <w:rsid w:val="00F86082"/>
    <w:rsid w:val="00F8629D"/>
    <w:rsid w:val="00F94607"/>
    <w:rsid w:val="00F95D70"/>
    <w:rsid w:val="00F9740C"/>
    <w:rsid w:val="00FA0F96"/>
    <w:rsid w:val="00FA36E6"/>
    <w:rsid w:val="00FA4A97"/>
    <w:rsid w:val="00FA7439"/>
    <w:rsid w:val="00FB0AED"/>
    <w:rsid w:val="00FB3CFB"/>
    <w:rsid w:val="00FB3F59"/>
    <w:rsid w:val="00FB5909"/>
    <w:rsid w:val="00FD2201"/>
    <w:rsid w:val="00FD30EF"/>
    <w:rsid w:val="00FD6135"/>
    <w:rsid w:val="00FE68E5"/>
    <w:rsid w:val="00FF1CA3"/>
    <w:rsid w:val="00FF3C74"/>
    <w:rsid w:val="00FF6D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C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02C"/>
    <w:rPr>
      <w:rFonts w:ascii="VNI-Times" w:hAnsi="VNI-Times"/>
      <w:sz w:val="24"/>
      <w:szCs w:val="24"/>
      <w:lang w:val="en-US" w:eastAsia="en-US"/>
    </w:rPr>
  </w:style>
  <w:style w:type="paragraph" w:styleId="Heading1">
    <w:name w:val="heading 1"/>
    <w:basedOn w:val="Normal"/>
    <w:next w:val="Normal"/>
    <w:qFormat/>
    <w:pPr>
      <w:keepNext/>
      <w:jc w:val="right"/>
      <w:outlineLvl w:val="0"/>
    </w:pPr>
    <w:rPr>
      <w:rFonts w:eastAsia="Arial Unicode MS" w:cs="Arial Unicode MS"/>
      <w:i/>
      <w:iCs/>
    </w:rPr>
  </w:style>
  <w:style w:type="paragraph" w:styleId="Heading4">
    <w:name w:val="heading 4"/>
    <w:basedOn w:val="Normal"/>
    <w:next w:val="Normal"/>
    <w:qFormat/>
    <w:pPr>
      <w:keepNext/>
      <w:outlineLvl w:val="3"/>
    </w:pPr>
    <w:rPr>
      <w:rFonts w:eastAsia="Arial Unicode MS" w:cs="Arial Unicode MS"/>
      <w:i/>
      <w:iCs/>
    </w:rPr>
  </w:style>
  <w:style w:type="paragraph" w:styleId="Heading5">
    <w:name w:val="heading 5"/>
    <w:basedOn w:val="Normal"/>
    <w:next w:val="Normal"/>
    <w:qFormat/>
    <w:pPr>
      <w:keepNext/>
      <w:tabs>
        <w:tab w:val="center" w:pos="1960"/>
        <w:tab w:val="center" w:pos="7560"/>
      </w:tabs>
      <w:jc w:val="both"/>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link w:val="BodyTextIndentChar"/>
    <w:pPr>
      <w:ind w:firstLine="720"/>
      <w:jc w:val="both"/>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spacing w:before="120" w:after="120"/>
      <w:ind w:left="360"/>
      <w:jc w:val="both"/>
    </w:pPr>
    <w:rPr>
      <w:i/>
    </w:rPr>
  </w:style>
  <w:style w:type="paragraph" w:styleId="BodyTextIndent3">
    <w:name w:val="Body Text Indent 3"/>
    <w:basedOn w:val="Normal"/>
    <w:link w:val="BodyTextIndent3Char"/>
    <w:pPr>
      <w:spacing w:after="120"/>
      <w:ind w:firstLine="720"/>
      <w:jc w:val="both"/>
    </w:pPr>
    <w:rPr>
      <w:sz w:val="26"/>
      <w:lang w:val="x-none" w:eastAsia="x-none"/>
    </w:rPr>
  </w:style>
  <w:style w:type="paragraph" w:styleId="BodyText2">
    <w:name w:val="Body Text 2"/>
    <w:basedOn w:val="Normal"/>
    <w:pPr>
      <w:jc w:val="both"/>
    </w:pPr>
    <w:rPr>
      <w:i/>
      <w:iCs/>
      <w:sz w:val="26"/>
    </w:rPr>
  </w:style>
  <w:style w:type="paragraph" w:styleId="Header">
    <w:name w:val="header"/>
    <w:basedOn w:val="Normal"/>
    <w:rsid w:val="00225FC7"/>
    <w:pPr>
      <w:tabs>
        <w:tab w:val="center" w:pos="4320"/>
        <w:tab w:val="right" w:pos="8640"/>
      </w:tabs>
    </w:pPr>
  </w:style>
  <w:style w:type="paragraph" w:styleId="BalloonText">
    <w:name w:val="Balloon Text"/>
    <w:basedOn w:val="Normal"/>
    <w:semiHidden/>
    <w:rsid w:val="002262F2"/>
    <w:rPr>
      <w:rFonts w:ascii="Tahoma" w:hAnsi="Tahoma" w:cs="Tahoma"/>
      <w:sz w:val="16"/>
      <w:szCs w:val="16"/>
    </w:rPr>
  </w:style>
  <w:style w:type="paragraph" w:customStyle="1" w:styleId="a">
    <w:basedOn w:val="Normal"/>
    <w:semiHidden/>
    <w:rsid w:val="001C30E0"/>
    <w:pPr>
      <w:spacing w:after="160" w:line="240" w:lineRule="exact"/>
    </w:pPr>
    <w:rPr>
      <w:rFonts w:ascii=".VnArial" w:eastAsia=".VnTime" w:hAnsi=".VnArial" w:cs=".VnArial"/>
      <w:sz w:val="22"/>
      <w:szCs w:val="22"/>
    </w:rPr>
  </w:style>
  <w:style w:type="paragraph" w:customStyle="1" w:styleId="n-dieund">
    <w:name w:val="n-dieund"/>
    <w:basedOn w:val="Normal"/>
    <w:rsid w:val="00A807D1"/>
    <w:pPr>
      <w:spacing w:after="120"/>
      <w:ind w:firstLine="709"/>
      <w:jc w:val="both"/>
    </w:pPr>
    <w:rPr>
      <w:rFonts w:ascii=".VnTime" w:eastAsia="MS Mincho" w:hAnsi=".VnTime"/>
      <w:sz w:val="28"/>
      <w:szCs w:val="20"/>
      <w:lang w:eastAsia="ja-JP"/>
    </w:rPr>
  </w:style>
  <w:style w:type="table" w:styleId="TableGrid">
    <w:name w:val="Table Grid"/>
    <w:basedOn w:val="TableNormal"/>
    <w:rsid w:val="00E72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72A46"/>
    <w:pPr>
      <w:spacing w:after="160" w:line="240" w:lineRule="exact"/>
    </w:pPr>
    <w:rPr>
      <w:rFonts w:ascii="Verdana" w:hAnsi="Verdana" w:cs="Verdana"/>
      <w:sz w:val="20"/>
      <w:szCs w:val="20"/>
    </w:rPr>
  </w:style>
  <w:style w:type="paragraph" w:customStyle="1" w:styleId="Char">
    <w:name w:val="Char"/>
    <w:basedOn w:val="Normal"/>
    <w:semiHidden/>
    <w:rsid w:val="00BF36F6"/>
    <w:pPr>
      <w:spacing w:after="160" w:line="240" w:lineRule="exact"/>
    </w:pPr>
    <w:rPr>
      <w:rFonts w:ascii=".VnArial" w:eastAsia=".VnTime" w:hAnsi=".VnArial" w:cs=".VnArial"/>
      <w:sz w:val="22"/>
      <w:szCs w:val="22"/>
    </w:rPr>
  </w:style>
  <w:style w:type="character" w:customStyle="1" w:styleId="BodyTextIndentChar">
    <w:name w:val="Body Text Indent Char"/>
    <w:link w:val="BodyTextIndent"/>
    <w:rsid w:val="00973DC9"/>
    <w:rPr>
      <w:rFonts w:ascii="VNI-Times" w:hAnsi="VNI-Times"/>
      <w:sz w:val="24"/>
      <w:szCs w:val="24"/>
    </w:rPr>
  </w:style>
  <w:style w:type="character" w:customStyle="1" w:styleId="BodyTextIndent3Char">
    <w:name w:val="Body Text Indent 3 Char"/>
    <w:link w:val="BodyTextIndent3"/>
    <w:rsid w:val="00973DC9"/>
    <w:rPr>
      <w:rFonts w:ascii="VNI-Times" w:hAnsi="VNI-Times"/>
      <w:sz w:val="26"/>
      <w:szCs w:val="24"/>
    </w:rPr>
  </w:style>
  <w:style w:type="paragraph" w:styleId="ListParagraph">
    <w:name w:val="List Paragraph"/>
    <w:basedOn w:val="Normal"/>
    <w:uiPriority w:val="34"/>
    <w:qFormat/>
    <w:rsid w:val="003B1391"/>
    <w:pPr>
      <w:ind w:left="720"/>
      <w:contextualSpacing/>
    </w:pPr>
    <w:rPr>
      <w:rFonts w:ascii="Times New Roman" w:hAnsi="Times New Roman"/>
    </w:rPr>
  </w:style>
  <w:style w:type="character" w:customStyle="1" w:styleId="FooterChar">
    <w:name w:val="Footer Char"/>
    <w:link w:val="Footer"/>
    <w:uiPriority w:val="99"/>
    <w:rsid w:val="00593AEF"/>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02C"/>
    <w:rPr>
      <w:rFonts w:ascii="VNI-Times" w:hAnsi="VNI-Times"/>
      <w:sz w:val="24"/>
      <w:szCs w:val="24"/>
      <w:lang w:val="en-US" w:eastAsia="en-US"/>
    </w:rPr>
  </w:style>
  <w:style w:type="paragraph" w:styleId="Heading1">
    <w:name w:val="heading 1"/>
    <w:basedOn w:val="Normal"/>
    <w:next w:val="Normal"/>
    <w:qFormat/>
    <w:pPr>
      <w:keepNext/>
      <w:jc w:val="right"/>
      <w:outlineLvl w:val="0"/>
    </w:pPr>
    <w:rPr>
      <w:rFonts w:eastAsia="Arial Unicode MS" w:cs="Arial Unicode MS"/>
      <w:i/>
      <w:iCs/>
    </w:rPr>
  </w:style>
  <w:style w:type="paragraph" w:styleId="Heading4">
    <w:name w:val="heading 4"/>
    <w:basedOn w:val="Normal"/>
    <w:next w:val="Normal"/>
    <w:qFormat/>
    <w:pPr>
      <w:keepNext/>
      <w:outlineLvl w:val="3"/>
    </w:pPr>
    <w:rPr>
      <w:rFonts w:eastAsia="Arial Unicode MS" w:cs="Arial Unicode MS"/>
      <w:i/>
      <w:iCs/>
    </w:rPr>
  </w:style>
  <w:style w:type="paragraph" w:styleId="Heading5">
    <w:name w:val="heading 5"/>
    <w:basedOn w:val="Normal"/>
    <w:next w:val="Normal"/>
    <w:qFormat/>
    <w:pPr>
      <w:keepNext/>
      <w:tabs>
        <w:tab w:val="center" w:pos="1960"/>
        <w:tab w:val="center" w:pos="7560"/>
      </w:tabs>
      <w:jc w:val="both"/>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link w:val="BodyTextIndentChar"/>
    <w:pPr>
      <w:ind w:firstLine="720"/>
      <w:jc w:val="both"/>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spacing w:before="120" w:after="120"/>
      <w:ind w:left="360"/>
      <w:jc w:val="both"/>
    </w:pPr>
    <w:rPr>
      <w:i/>
    </w:rPr>
  </w:style>
  <w:style w:type="paragraph" w:styleId="BodyTextIndent3">
    <w:name w:val="Body Text Indent 3"/>
    <w:basedOn w:val="Normal"/>
    <w:link w:val="BodyTextIndent3Char"/>
    <w:pPr>
      <w:spacing w:after="120"/>
      <w:ind w:firstLine="720"/>
      <w:jc w:val="both"/>
    </w:pPr>
    <w:rPr>
      <w:sz w:val="26"/>
      <w:lang w:val="x-none" w:eastAsia="x-none"/>
    </w:rPr>
  </w:style>
  <w:style w:type="paragraph" w:styleId="BodyText2">
    <w:name w:val="Body Text 2"/>
    <w:basedOn w:val="Normal"/>
    <w:pPr>
      <w:jc w:val="both"/>
    </w:pPr>
    <w:rPr>
      <w:i/>
      <w:iCs/>
      <w:sz w:val="26"/>
    </w:rPr>
  </w:style>
  <w:style w:type="paragraph" w:styleId="Header">
    <w:name w:val="header"/>
    <w:basedOn w:val="Normal"/>
    <w:rsid w:val="00225FC7"/>
    <w:pPr>
      <w:tabs>
        <w:tab w:val="center" w:pos="4320"/>
        <w:tab w:val="right" w:pos="8640"/>
      </w:tabs>
    </w:pPr>
  </w:style>
  <w:style w:type="paragraph" w:styleId="BalloonText">
    <w:name w:val="Balloon Text"/>
    <w:basedOn w:val="Normal"/>
    <w:semiHidden/>
    <w:rsid w:val="002262F2"/>
    <w:rPr>
      <w:rFonts w:ascii="Tahoma" w:hAnsi="Tahoma" w:cs="Tahoma"/>
      <w:sz w:val="16"/>
      <w:szCs w:val="16"/>
    </w:rPr>
  </w:style>
  <w:style w:type="paragraph" w:customStyle="1" w:styleId="a">
    <w:basedOn w:val="Normal"/>
    <w:semiHidden/>
    <w:rsid w:val="001C30E0"/>
    <w:pPr>
      <w:spacing w:after="160" w:line="240" w:lineRule="exact"/>
    </w:pPr>
    <w:rPr>
      <w:rFonts w:ascii=".VnArial" w:eastAsia=".VnTime" w:hAnsi=".VnArial" w:cs=".VnArial"/>
      <w:sz w:val="22"/>
      <w:szCs w:val="22"/>
    </w:rPr>
  </w:style>
  <w:style w:type="paragraph" w:customStyle="1" w:styleId="n-dieund">
    <w:name w:val="n-dieund"/>
    <w:basedOn w:val="Normal"/>
    <w:rsid w:val="00A807D1"/>
    <w:pPr>
      <w:spacing w:after="120"/>
      <w:ind w:firstLine="709"/>
      <w:jc w:val="both"/>
    </w:pPr>
    <w:rPr>
      <w:rFonts w:ascii=".VnTime" w:eastAsia="MS Mincho" w:hAnsi=".VnTime"/>
      <w:sz w:val="28"/>
      <w:szCs w:val="20"/>
      <w:lang w:eastAsia="ja-JP"/>
    </w:rPr>
  </w:style>
  <w:style w:type="table" w:styleId="TableGrid">
    <w:name w:val="Table Grid"/>
    <w:basedOn w:val="TableNormal"/>
    <w:rsid w:val="00E72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72A46"/>
    <w:pPr>
      <w:spacing w:after="160" w:line="240" w:lineRule="exact"/>
    </w:pPr>
    <w:rPr>
      <w:rFonts w:ascii="Verdana" w:hAnsi="Verdana" w:cs="Verdana"/>
      <w:sz w:val="20"/>
      <w:szCs w:val="20"/>
    </w:rPr>
  </w:style>
  <w:style w:type="paragraph" w:customStyle="1" w:styleId="Char">
    <w:name w:val="Char"/>
    <w:basedOn w:val="Normal"/>
    <w:semiHidden/>
    <w:rsid w:val="00BF36F6"/>
    <w:pPr>
      <w:spacing w:after="160" w:line="240" w:lineRule="exact"/>
    </w:pPr>
    <w:rPr>
      <w:rFonts w:ascii=".VnArial" w:eastAsia=".VnTime" w:hAnsi=".VnArial" w:cs=".VnArial"/>
      <w:sz w:val="22"/>
      <w:szCs w:val="22"/>
    </w:rPr>
  </w:style>
  <w:style w:type="character" w:customStyle="1" w:styleId="BodyTextIndentChar">
    <w:name w:val="Body Text Indent Char"/>
    <w:link w:val="BodyTextIndent"/>
    <w:rsid w:val="00973DC9"/>
    <w:rPr>
      <w:rFonts w:ascii="VNI-Times" w:hAnsi="VNI-Times"/>
      <w:sz w:val="24"/>
      <w:szCs w:val="24"/>
    </w:rPr>
  </w:style>
  <w:style w:type="character" w:customStyle="1" w:styleId="BodyTextIndent3Char">
    <w:name w:val="Body Text Indent 3 Char"/>
    <w:link w:val="BodyTextIndent3"/>
    <w:rsid w:val="00973DC9"/>
    <w:rPr>
      <w:rFonts w:ascii="VNI-Times" w:hAnsi="VNI-Times"/>
      <w:sz w:val="26"/>
      <w:szCs w:val="24"/>
    </w:rPr>
  </w:style>
  <w:style w:type="paragraph" w:styleId="ListParagraph">
    <w:name w:val="List Paragraph"/>
    <w:basedOn w:val="Normal"/>
    <w:uiPriority w:val="34"/>
    <w:qFormat/>
    <w:rsid w:val="003B1391"/>
    <w:pPr>
      <w:ind w:left="720"/>
      <w:contextualSpacing/>
    </w:pPr>
    <w:rPr>
      <w:rFonts w:ascii="Times New Roman" w:hAnsi="Times New Roman"/>
    </w:rPr>
  </w:style>
  <w:style w:type="character" w:customStyle="1" w:styleId="FooterChar">
    <w:name w:val="Footer Char"/>
    <w:link w:val="Footer"/>
    <w:uiPriority w:val="99"/>
    <w:rsid w:val="00593AEF"/>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82350">
      <w:bodyDiv w:val="1"/>
      <w:marLeft w:val="0"/>
      <w:marRight w:val="0"/>
      <w:marTop w:val="0"/>
      <w:marBottom w:val="0"/>
      <w:divBdr>
        <w:top w:val="none" w:sz="0" w:space="0" w:color="auto"/>
        <w:left w:val="none" w:sz="0" w:space="0" w:color="auto"/>
        <w:bottom w:val="none" w:sz="0" w:space="0" w:color="auto"/>
        <w:right w:val="none" w:sz="0" w:space="0" w:color="auto"/>
      </w:divBdr>
    </w:div>
    <w:div w:id="584533805">
      <w:bodyDiv w:val="1"/>
      <w:marLeft w:val="0"/>
      <w:marRight w:val="0"/>
      <w:marTop w:val="0"/>
      <w:marBottom w:val="0"/>
      <w:divBdr>
        <w:top w:val="none" w:sz="0" w:space="0" w:color="auto"/>
        <w:left w:val="none" w:sz="0" w:space="0" w:color="auto"/>
        <w:bottom w:val="none" w:sz="0" w:space="0" w:color="auto"/>
        <w:right w:val="none" w:sz="0" w:space="0" w:color="auto"/>
      </w:divBdr>
    </w:div>
    <w:div w:id="800197078">
      <w:bodyDiv w:val="1"/>
      <w:marLeft w:val="0"/>
      <w:marRight w:val="0"/>
      <w:marTop w:val="0"/>
      <w:marBottom w:val="0"/>
      <w:divBdr>
        <w:top w:val="none" w:sz="0" w:space="0" w:color="auto"/>
        <w:left w:val="none" w:sz="0" w:space="0" w:color="auto"/>
        <w:bottom w:val="none" w:sz="0" w:space="0" w:color="auto"/>
        <w:right w:val="none" w:sz="0" w:space="0" w:color="auto"/>
      </w:divBdr>
    </w:div>
    <w:div w:id="997926856">
      <w:bodyDiv w:val="1"/>
      <w:marLeft w:val="0"/>
      <w:marRight w:val="0"/>
      <w:marTop w:val="0"/>
      <w:marBottom w:val="0"/>
      <w:divBdr>
        <w:top w:val="none" w:sz="0" w:space="0" w:color="auto"/>
        <w:left w:val="none" w:sz="0" w:space="0" w:color="auto"/>
        <w:bottom w:val="none" w:sz="0" w:space="0" w:color="auto"/>
        <w:right w:val="none" w:sz="0" w:space="0" w:color="auto"/>
      </w:divBdr>
    </w:div>
    <w:div w:id="1212811845">
      <w:bodyDiv w:val="1"/>
      <w:marLeft w:val="0"/>
      <w:marRight w:val="0"/>
      <w:marTop w:val="0"/>
      <w:marBottom w:val="0"/>
      <w:divBdr>
        <w:top w:val="none" w:sz="0" w:space="0" w:color="auto"/>
        <w:left w:val="none" w:sz="0" w:space="0" w:color="auto"/>
        <w:bottom w:val="none" w:sz="0" w:space="0" w:color="auto"/>
        <w:right w:val="none" w:sz="0" w:space="0" w:color="auto"/>
      </w:divBdr>
    </w:div>
    <w:div w:id="1312516589">
      <w:bodyDiv w:val="1"/>
      <w:marLeft w:val="0"/>
      <w:marRight w:val="0"/>
      <w:marTop w:val="0"/>
      <w:marBottom w:val="0"/>
      <w:divBdr>
        <w:top w:val="none" w:sz="0" w:space="0" w:color="auto"/>
        <w:left w:val="none" w:sz="0" w:space="0" w:color="auto"/>
        <w:bottom w:val="none" w:sz="0" w:space="0" w:color="auto"/>
        <w:right w:val="none" w:sz="0" w:space="0" w:color="auto"/>
      </w:divBdr>
    </w:div>
    <w:div w:id="1393164451">
      <w:bodyDiv w:val="1"/>
      <w:marLeft w:val="0"/>
      <w:marRight w:val="0"/>
      <w:marTop w:val="0"/>
      <w:marBottom w:val="0"/>
      <w:divBdr>
        <w:top w:val="none" w:sz="0" w:space="0" w:color="auto"/>
        <w:left w:val="none" w:sz="0" w:space="0" w:color="auto"/>
        <w:bottom w:val="none" w:sz="0" w:space="0" w:color="auto"/>
        <w:right w:val="none" w:sz="0" w:space="0" w:color="auto"/>
      </w:divBdr>
    </w:div>
    <w:div w:id="18137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9E5CC-97CB-4318-AA72-37E1772F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LIEÂN TÒCH SÔÛ GIAÙO DUÏC-ÑAØO TAÏO</vt:lpstr>
    </vt:vector>
  </TitlesOfParts>
  <Company>vietnam</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LIEÂN TÒCH SÔÛ GIAÙO DUÏC-ÑAØO TAÏO</dc:title>
  <dc:creator>hung</dc:creator>
  <cp:lastModifiedBy>USER</cp:lastModifiedBy>
  <cp:revision>27</cp:revision>
  <cp:lastPrinted>2018-07-30T07:24:00Z</cp:lastPrinted>
  <dcterms:created xsi:type="dcterms:W3CDTF">2018-07-30T07:08:00Z</dcterms:created>
  <dcterms:modified xsi:type="dcterms:W3CDTF">2018-08-13T03:22:00Z</dcterms:modified>
</cp:coreProperties>
</file>